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27F78" w:rsidRPr="008F66AB" w:rsidRDefault="00987FEA" w:rsidP="00987FEA">
      <w:pPr>
        <w:pStyle w:val="JACoWPaperTitle"/>
      </w:pPr>
      <w:r>
        <w:t>ELETTRA, PRESENT AND FUTURE</w:t>
      </w:r>
    </w:p>
    <w:p w:rsidR="00127F78" w:rsidRDefault="0005290A" w:rsidP="005D408C">
      <w:pPr>
        <w:pStyle w:val="JACoWAuthorList"/>
      </w:pPr>
      <w:r w:rsidRPr="0005290A">
        <w:t>E. Karantzoulis</w:t>
      </w:r>
      <w:r w:rsidR="003F6871" w:rsidRPr="00CC2149">
        <w:rPr>
          <w:vertAlign w:val="superscript"/>
        </w:rPr>
        <w:t>†</w:t>
      </w:r>
      <w:r w:rsidR="00A50751">
        <w:t>, A. Carniel</w:t>
      </w:r>
      <w:r w:rsidR="00A55A04">
        <w:t>,</w:t>
      </w:r>
      <w:r w:rsidR="00BD4892">
        <w:t xml:space="preserve"> </w:t>
      </w:r>
      <w:r w:rsidRPr="0005290A">
        <w:t>S. Krecic</w:t>
      </w:r>
      <w:r w:rsidR="00A55A04">
        <w:t xml:space="preserve">, </w:t>
      </w:r>
      <w:r w:rsidRPr="0005290A">
        <w:t>Elettra – Sincrotrone</w:t>
      </w:r>
      <w:r w:rsidR="00A55A04">
        <w:t xml:space="preserve"> </w:t>
      </w:r>
      <w:r w:rsidRPr="0005290A">
        <w:t>Trieste,</w:t>
      </w:r>
      <w:r w:rsidR="000C1B73">
        <w:t xml:space="preserve"> </w:t>
      </w:r>
      <w:r w:rsidR="00A55A04">
        <w:t>Trieste,</w:t>
      </w:r>
      <w:r w:rsidRPr="0005290A">
        <w:t xml:space="preserve"> Italy</w:t>
      </w:r>
    </w:p>
    <w:p w:rsidR="00127F78" w:rsidRDefault="00127F78" w:rsidP="00510455">
      <w:pPr>
        <w:pStyle w:val="JAuthorList"/>
        <w:sectPr w:rsidR="00127F78" w:rsidSect="00D90022">
          <w:footnotePr>
            <w:pos w:val="beneathText"/>
            <w:numFmt w:val="chicago"/>
          </w:footnotePr>
          <w:endnotePr>
            <w:numFmt w:val="decimal"/>
          </w:endnotePr>
          <w:type w:val="continuous"/>
          <w:pgSz w:w="11907" w:h="16840" w:code="9"/>
          <w:pgMar w:top="2098" w:right="1134" w:bottom="1077" w:left="1134" w:header="1077" w:footer="1077" w:gutter="0"/>
          <w:cols w:space="720"/>
          <w:titlePg/>
          <w:docGrid w:linePitch="360"/>
        </w:sectPr>
      </w:pPr>
    </w:p>
    <w:p w:rsidR="00127F78" w:rsidRDefault="00277ACC" w:rsidP="0050248E">
      <w:pPr>
        <w:pStyle w:val="JACoWAbstractHeading"/>
      </w:pPr>
      <w:r w:rsidRPr="00B36423">
        <w:lastRenderedPageBreak/>
        <w:t>Abstract</w:t>
      </w:r>
    </w:p>
    <w:p w:rsidR="00277ACC" w:rsidRPr="00923478" w:rsidRDefault="00032CFE" w:rsidP="00CB754A">
      <w:pPr>
        <w:pStyle w:val="JACoWBodyTextIndent"/>
        <w:rPr>
          <w:lang w:val="en-US"/>
        </w:rPr>
      </w:pPr>
      <w:r w:rsidRPr="00032CFE">
        <w:rPr>
          <w:lang w:val="en-US"/>
        </w:rPr>
        <w:t xml:space="preserve">The operational status of the Italian 2.4/2.0 GeV third generation light source Elettra is presented together with </w:t>
      </w:r>
      <w:r w:rsidR="00A50751">
        <w:rPr>
          <w:lang w:val="en-US"/>
        </w:rPr>
        <w:t>the final version of the upcoming</w:t>
      </w:r>
      <w:r w:rsidR="00923478" w:rsidRPr="00923478">
        <w:rPr>
          <w:lang w:val="en-US"/>
        </w:rPr>
        <w:t xml:space="preserve"> </w:t>
      </w:r>
      <w:r w:rsidR="00A50751">
        <w:rPr>
          <w:lang w:val="en-US"/>
        </w:rPr>
        <w:t>upgrade, the diffraction limited</w:t>
      </w:r>
      <w:r w:rsidR="00923478" w:rsidRPr="00923478">
        <w:rPr>
          <w:lang w:val="en-US"/>
        </w:rPr>
        <w:t xml:space="preserve"> light source Elettra 2.0</w:t>
      </w:r>
      <w:r w:rsidRPr="00923478">
        <w:rPr>
          <w:lang w:val="en-US"/>
        </w:rPr>
        <w:t>.</w:t>
      </w:r>
    </w:p>
    <w:p w:rsidR="00127F78" w:rsidRDefault="00277ACC" w:rsidP="00AD15A0">
      <w:pPr>
        <w:pStyle w:val="JACoWSectionHeading"/>
      </w:pPr>
      <w:r>
        <w:t>introduction</w:t>
      </w:r>
    </w:p>
    <w:p w:rsidR="00277ACC" w:rsidRDefault="00277ACC" w:rsidP="00CB754A">
      <w:pPr>
        <w:pStyle w:val="JACoWBodyTextIndent"/>
      </w:pPr>
      <w:r w:rsidRPr="00741D82">
        <w:t>Located on t</w:t>
      </w:r>
      <w:r>
        <w:t>he outskirts of Trieste, Elettra</w:t>
      </w:r>
      <w:r w:rsidRPr="00DE4386">
        <w:t xml:space="preserve"> operates for users </w:t>
      </w:r>
      <w:r>
        <w:t xml:space="preserve">since 1994 being the first third generation light source for soft </w:t>
      </w:r>
      <w:r w:rsidR="00B93310">
        <w:t>X</w:t>
      </w:r>
      <w:r>
        <w:t>-rays in Europe. During those 2</w:t>
      </w:r>
      <w:r w:rsidR="00387BEC">
        <w:t>5</w:t>
      </w:r>
      <w:r>
        <w:t xml:space="preserve"> </w:t>
      </w:r>
      <w:r w:rsidR="004E05AE">
        <w:t>years,</w:t>
      </w:r>
      <w:r>
        <w:t xml:space="preserve"> many improvements were made i</w:t>
      </w:r>
      <w:r w:rsidRPr="00DE4386">
        <w:t>n ord</w:t>
      </w:r>
      <w:r>
        <w:t>er to keep the machine updated and therefore competitive with the other more recent and modern</w:t>
      </w:r>
      <w:r w:rsidRPr="00DE4386">
        <w:t xml:space="preserve"> light sources</w:t>
      </w:r>
      <w:r>
        <w:t xml:space="preserve"> already designed to operate in top-up.</w:t>
      </w:r>
      <w:r w:rsidRPr="00DE4386">
        <w:t xml:space="preserve"> </w:t>
      </w:r>
      <w:r>
        <w:t xml:space="preserve">Following the successful </w:t>
      </w:r>
      <w:r w:rsidRPr="00DE4386">
        <w:t xml:space="preserve">set in operation of </w:t>
      </w:r>
      <w:r>
        <w:t>the</w:t>
      </w:r>
      <w:r w:rsidRPr="00DE4386">
        <w:t xml:space="preserve"> full energy injector</w:t>
      </w:r>
      <w:r>
        <w:t xml:space="preserve"> in 2008,</w:t>
      </w:r>
      <w:r w:rsidR="00B07D43">
        <w:t xml:space="preserve"> after 14 years of energy ramping</w:t>
      </w:r>
      <w:r w:rsidR="009409E2">
        <w:t>,</w:t>
      </w:r>
      <w:r>
        <w:t xml:space="preserve"> Elettra established top-up operations [1] in spring 2010,</w:t>
      </w:r>
      <w:r w:rsidRPr="00C878B5">
        <w:t xml:space="preserve"> </w:t>
      </w:r>
      <w:r>
        <w:t>although not originally designed for it. Operating in top-up proved to be and still is very beneficial for the machine [2].</w:t>
      </w:r>
      <w:r w:rsidR="009409E2">
        <w:t xml:space="preserve"> </w:t>
      </w:r>
      <w:r>
        <w:t>Except the</w:t>
      </w:r>
      <w:r w:rsidR="00DB73BB">
        <w:t xml:space="preserve"> above-mentioned </w:t>
      </w:r>
      <w:r>
        <w:t xml:space="preserve">big </w:t>
      </w:r>
      <w:r w:rsidR="00A50751">
        <w:t>upgrades,</w:t>
      </w:r>
      <w:r>
        <w:t xml:space="preserve"> other minor ones </w:t>
      </w:r>
      <w:r w:rsidR="00433844">
        <w:t>took place</w:t>
      </w:r>
      <w:r>
        <w:t xml:space="preserve"> </w:t>
      </w:r>
      <w:r w:rsidR="00422045">
        <w:t xml:space="preserve">aiming </w:t>
      </w:r>
      <w:r>
        <w:t>to the smooth and reliable operation of Elettra</w:t>
      </w:r>
      <w:r w:rsidR="00A50751">
        <w:t>, and many possible scenarios were studied aiming in increasing the machine capabilities,</w:t>
      </w:r>
      <w:r w:rsidR="00662D9D">
        <w:t xml:space="preserve"> </w:t>
      </w:r>
      <w:r>
        <w:t xml:space="preserve">as reported </w:t>
      </w:r>
      <w:r w:rsidR="0069633C">
        <w:t>previously</w:t>
      </w:r>
      <w:r>
        <w:t xml:space="preserve"> [</w:t>
      </w:r>
      <w:r w:rsidR="00BD66C7">
        <w:t>3</w:t>
      </w:r>
      <w:r w:rsidR="00503F6B">
        <w:t>-</w:t>
      </w:r>
      <w:r w:rsidR="00A50751">
        <w:t>6</w:t>
      </w:r>
      <w:r>
        <w:t xml:space="preserve">]. </w:t>
      </w:r>
      <w:r w:rsidR="00662D9D">
        <w:t xml:space="preserve">Those </w:t>
      </w:r>
      <w:r w:rsidR="001A198B">
        <w:t>scenario</w:t>
      </w:r>
      <w:r w:rsidR="00662D9D">
        <w:t xml:space="preserve">s were not realized since it has been decided </w:t>
      </w:r>
      <w:r w:rsidR="001A198B">
        <w:t>that the light source s</w:t>
      </w:r>
      <w:r w:rsidR="00EA12CA">
        <w:t>h</w:t>
      </w:r>
      <w:r w:rsidR="001A198B">
        <w:t>ould under</w:t>
      </w:r>
      <w:r w:rsidR="00662D9D">
        <w:t xml:space="preserve">go a massive upgrade </w:t>
      </w:r>
      <w:r w:rsidR="001A198B">
        <w:t xml:space="preserve">that will render </w:t>
      </w:r>
      <w:r w:rsidR="00433844">
        <w:t>the machine</w:t>
      </w:r>
      <w:r w:rsidR="001A198B">
        <w:t xml:space="preserve"> competitive for the </w:t>
      </w:r>
      <w:r w:rsidR="00662D9D">
        <w:t xml:space="preserve">next </w:t>
      </w:r>
      <w:r w:rsidR="001A198B">
        <w:t>25</w:t>
      </w:r>
      <w:r w:rsidR="00662D9D">
        <w:t xml:space="preserve"> years, namely </w:t>
      </w:r>
      <w:r w:rsidR="001A198B">
        <w:t xml:space="preserve">to replace Elettra with </w:t>
      </w:r>
      <w:r w:rsidR="00662D9D">
        <w:t xml:space="preserve">a new diffraction limited </w:t>
      </w:r>
      <w:r w:rsidR="001A198B">
        <w:t>light source, Elettra 2.0</w:t>
      </w:r>
      <w:r w:rsidR="00EA12CA">
        <w:t>.</w:t>
      </w:r>
    </w:p>
    <w:p w:rsidR="00277ACC" w:rsidRDefault="00277ACC" w:rsidP="00141A3A">
      <w:pPr>
        <w:pStyle w:val="JACoWSectionHeading"/>
      </w:pPr>
      <w:r>
        <w:t>elettra status</w:t>
      </w:r>
    </w:p>
    <w:p w:rsidR="002835EB" w:rsidRPr="00141A3A" w:rsidRDefault="00277ACC" w:rsidP="00141A3A">
      <w:pPr>
        <w:pStyle w:val="JACoWBodyTextIndent"/>
      </w:pPr>
      <w:r w:rsidRPr="00141A3A">
        <w:t>Elettra operates 24 hours/day, seven days a week delivering more than 5000 hours/year of synchrotron light from IR to soft x-rays to 2</w:t>
      </w:r>
      <w:r w:rsidR="0069633C" w:rsidRPr="00141A3A">
        <w:t>8</w:t>
      </w:r>
      <w:r w:rsidRPr="00141A3A">
        <w:t xml:space="preserve"> beam lines of which </w:t>
      </w:r>
      <w:r w:rsidR="00795D0B" w:rsidRPr="00141A3A">
        <w:t>bending magnets serve ten</w:t>
      </w:r>
      <w:r w:rsidR="002835EB" w:rsidRPr="00141A3A">
        <w:t>. Two</w:t>
      </w:r>
      <w:r w:rsidRPr="00141A3A">
        <w:t xml:space="preserve"> </w:t>
      </w:r>
      <w:r w:rsidR="002835EB" w:rsidRPr="00141A3A">
        <w:t>beam</w:t>
      </w:r>
      <w:r w:rsidR="00B93310" w:rsidRPr="00141A3A">
        <w:t>-</w:t>
      </w:r>
      <w:r w:rsidR="002835EB" w:rsidRPr="00141A3A">
        <w:t>lines</w:t>
      </w:r>
      <w:r w:rsidRPr="00141A3A">
        <w:t xml:space="preserve"> us</w:t>
      </w:r>
      <w:r w:rsidR="002835EB" w:rsidRPr="00141A3A">
        <w:t>e</w:t>
      </w:r>
      <w:r w:rsidRPr="00141A3A">
        <w:t xml:space="preserve"> light from a superconducting </w:t>
      </w:r>
      <w:r w:rsidR="00941FFE" w:rsidRPr="00141A3A">
        <w:t>49-</w:t>
      </w:r>
      <w:r w:rsidRPr="00141A3A">
        <w:t>pole</w:t>
      </w:r>
      <w:r w:rsidR="00C76F90" w:rsidRPr="00141A3A">
        <w:t>,</w:t>
      </w:r>
      <w:r w:rsidRPr="00141A3A">
        <w:t xml:space="preserve"> </w:t>
      </w:r>
      <w:r w:rsidR="00941FFE" w:rsidRPr="00141A3A">
        <w:t>64-</w:t>
      </w:r>
      <w:r w:rsidRPr="00141A3A">
        <w:t>mm period</w:t>
      </w:r>
      <w:r w:rsidR="00C76F90" w:rsidRPr="00141A3A">
        <w:t>,</w:t>
      </w:r>
      <w:r w:rsidRPr="00141A3A">
        <w:t xml:space="preserve"> 3.</w:t>
      </w:r>
      <w:r w:rsidR="00F172CE" w:rsidRPr="00141A3A">
        <w:t xml:space="preserve">5 </w:t>
      </w:r>
      <w:r w:rsidRPr="00141A3A">
        <w:t>T wiggler.</w:t>
      </w:r>
    </w:p>
    <w:p w:rsidR="002835EB" w:rsidRPr="00141A3A" w:rsidRDefault="0069633C" w:rsidP="00141A3A">
      <w:pPr>
        <w:pStyle w:val="JACoWBodyTextIndent"/>
      </w:pPr>
      <w:r w:rsidRPr="00141A3A">
        <w:t>Many</w:t>
      </w:r>
      <w:r w:rsidR="00277ACC" w:rsidRPr="00141A3A">
        <w:t xml:space="preserve"> types of insertion devices </w:t>
      </w:r>
      <w:r w:rsidR="002835EB" w:rsidRPr="00141A3A">
        <w:t>are installed</w:t>
      </w:r>
      <w:r w:rsidR="00277ACC" w:rsidRPr="00141A3A">
        <w:t xml:space="preserve"> </w:t>
      </w:r>
      <w:r w:rsidRPr="00141A3A">
        <w:t>such as</w:t>
      </w:r>
      <w:r w:rsidR="00277ACC" w:rsidRPr="00141A3A">
        <w:t xml:space="preserve"> planar, </w:t>
      </w:r>
      <w:r w:rsidR="00C76F90" w:rsidRPr="00141A3A">
        <w:t>Figure-</w:t>
      </w:r>
      <w:r w:rsidR="00277ACC" w:rsidRPr="00141A3A">
        <w:t xml:space="preserve">8, APPLE II, </w:t>
      </w:r>
      <w:r w:rsidR="002835EB" w:rsidRPr="00141A3A">
        <w:t>e</w:t>
      </w:r>
      <w:r w:rsidR="00277ACC" w:rsidRPr="00141A3A">
        <w:t>lectromagnetic</w:t>
      </w:r>
      <w:r w:rsidR="002835EB" w:rsidRPr="00141A3A">
        <w:t>, superconducting</w:t>
      </w:r>
      <w:r w:rsidR="00277ACC" w:rsidRPr="00141A3A">
        <w:t xml:space="preserve"> while one beam line uses a canted set of APPLE II type undulators</w:t>
      </w:r>
      <w:r w:rsidR="00795D0B" w:rsidRPr="00141A3A">
        <w:t xml:space="preserve"> occupying</w:t>
      </w:r>
      <w:r w:rsidR="00277ACC" w:rsidRPr="00141A3A">
        <w:t xml:space="preserve"> </w:t>
      </w:r>
      <w:r w:rsidR="00795D0B" w:rsidRPr="00141A3A">
        <w:t>a</w:t>
      </w:r>
      <w:r w:rsidR="002835EB" w:rsidRPr="00141A3A">
        <w:t xml:space="preserve">ll </w:t>
      </w:r>
      <w:r w:rsidR="00795D0B" w:rsidRPr="00141A3A">
        <w:t>the eleven available</w:t>
      </w:r>
      <w:r w:rsidR="00B93310" w:rsidRPr="00141A3A">
        <w:t xml:space="preserve"> </w:t>
      </w:r>
      <w:r w:rsidR="002835EB" w:rsidRPr="00141A3A">
        <w:t xml:space="preserve">long straights </w:t>
      </w:r>
      <w:r w:rsidR="00795D0B" w:rsidRPr="00141A3A">
        <w:t xml:space="preserve">while </w:t>
      </w:r>
      <w:r w:rsidR="002835EB" w:rsidRPr="00141A3A">
        <w:t xml:space="preserve">dispersive short straights are </w:t>
      </w:r>
      <w:r w:rsidR="00795D0B" w:rsidRPr="00141A3A">
        <w:t xml:space="preserve">also </w:t>
      </w:r>
      <w:r w:rsidR="002835EB" w:rsidRPr="00141A3A">
        <w:t xml:space="preserve">used for insertion devices. </w:t>
      </w:r>
      <w:r w:rsidR="00795D0B" w:rsidRPr="00141A3A">
        <w:t>A</w:t>
      </w:r>
      <w:r w:rsidR="002835EB" w:rsidRPr="00141A3A">
        <w:t xml:space="preserve"> short undulator </w:t>
      </w:r>
      <w:r w:rsidR="00433844" w:rsidRPr="00141A3A">
        <w:t xml:space="preserve">in a short straight </w:t>
      </w:r>
      <w:r w:rsidR="002835EB" w:rsidRPr="00141A3A">
        <w:t xml:space="preserve">serves </w:t>
      </w:r>
      <w:r w:rsidR="00AD0999" w:rsidRPr="00141A3A">
        <w:t>the</w:t>
      </w:r>
      <w:r w:rsidR="002835EB" w:rsidRPr="00141A3A">
        <w:t xml:space="preserve"> </w:t>
      </w:r>
      <w:r w:rsidR="00AD0999" w:rsidRPr="00141A3A">
        <w:t>Tw</w:t>
      </w:r>
      <w:r w:rsidR="00C76F90" w:rsidRPr="00141A3A">
        <w:t>i</w:t>
      </w:r>
      <w:r w:rsidR="00AD0999" w:rsidRPr="00141A3A">
        <w:t>nMic</w:t>
      </w:r>
      <w:r w:rsidR="002835EB" w:rsidRPr="00141A3A">
        <w:t xml:space="preserve"> beam</w:t>
      </w:r>
      <w:r w:rsidR="00B93310" w:rsidRPr="00141A3A">
        <w:t>-</w:t>
      </w:r>
      <w:r w:rsidR="002835EB" w:rsidRPr="00141A3A">
        <w:t xml:space="preserve">line while there are plans for </w:t>
      </w:r>
      <w:r w:rsidR="00F172CE" w:rsidRPr="00141A3A">
        <w:t>more beam lines</w:t>
      </w:r>
      <w:r w:rsidR="002835EB" w:rsidRPr="00141A3A">
        <w:t xml:space="preserve">.  </w:t>
      </w:r>
    </w:p>
    <w:p w:rsidR="00277ACC" w:rsidRPr="00141A3A" w:rsidRDefault="00891976" w:rsidP="00141A3A">
      <w:pPr>
        <w:pStyle w:val="JACoWBodyTextIndent"/>
      </w:pPr>
      <w:r>
        <w:rPr>
          <w:noProof/>
          <w:lang w:val="en-AU" w:eastAsia="en-AU"/>
        </w:rPr>
        <mc:AlternateContent>
          <mc:Choice Requires="wps">
            <w:drawing>
              <wp:anchor distT="0" distB="0" distL="114300" distR="114300" simplePos="0" relativeHeight="251657728" behindDoc="0" locked="0" layoutInCell="1" allowOverlap="0" wp14:anchorId="1E11F132" wp14:editId="315EBDE4">
                <wp:simplePos x="0" y="0"/>
                <wp:positionH relativeFrom="column">
                  <wp:align>right</wp:align>
                </wp:positionH>
                <wp:positionV relativeFrom="margin">
                  <wp:align>bottom</wp:align>
                </wp:positionV>
                <wp:extent cx="2975610" cy="237490"/>
                <wp:effectExtent l="0" t="0" r="15240" b="10160"/>
                <wp:wrapTopAndBottom/>
                <wp:docPr id="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561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797" w:rsidRDefault="00C16797" w:rsidP="006140D9">
                            <w:pPr>
                              <w:pStyle w:val="BodyTextIndent"/>
                              <w:tabs>
                                <w:tab w:val="left" w:leader="underscore" w:pos="1800"/>
                              </w:tabs>
                              <w:ind w:firstLine="0"/>
                              <w:rPr>
                                <w:kern w:val="16"/>
                                <w:sz w:val="8"/>
                              </w:rPr>
                            </w:pPr>
                            <w:bookmarkStart w:id="0" w:name="_GoBack"/>
                          </w:p>
                          <w:p w:rsidR="00C16797" w:rsidRPr="00E56880" w:rsidRDefault="003F6871" w:rsidP="006140D9">
                            <w:pPr>
                              <w:pStyle w:val="FootnoteText"/>
                            </w:pPr>
                            <w:r w:rsidRPr="003F6871">
                              <w:rPr>
                                <w:kern w:val="16"/>
                              </w:rPr>
                              <w:t>†</w:t>
                            </w:r>
                            <w:r w:rsidR="00C16797">
                              <w:rPr>
                                <w:kern w:val="16"/>
                              </w:rPr>
                              <w:t>emanuel.karantzoulis@elettra.eu  (201</w:t>
                            </w:r>
                            <w:r w:rsidR="008E7337">
                              <w:rPr>
                                <w:kern w:val="16"/>
                              </w:rPr>
                              <w:t>9</w:t>
                            </w:r>
                            <w:r w:rsidR="00C16797">
                              <w:rPr>
                                <w:kern w:val="16"/>
                              </w:rPr>
                              <w:t>)</w:t>
                            </w:r>
                            <w:bookmarkEnd w:id="0"/>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11F132" id="_x0000_t202" coordsize="21600,21600" o:spt="202" path="m,l,21600r21600,l21600,xe">
                <v:stroke joinstyle="miter"/>
                <v:path gradientshapeok="t" o:connecttype="rect"/>
              </v:shapetype>
              <v:shape id="Text Box 38" o:spid="_x0000_s1026" type="#_x0000_t202" style="position:absolute;left:0;text-align:left;margin-left:183.1pt;margin-top:0;width:234.3pt;height:18.7pt;z-index:251657728;visibility:visible;mso-wrap-style:square;mso-width-percent:0;mso-height-percent:0;mso-wrap-distance-left:9pt;mso-wrap-distance-top:0;mso-wrap-distance-right:9pt;mso-wrap-distance-bottom:0;mso-position-horizontal:right;mso-position-horizontal-relative:text;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PYysAIAAKo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" o:allowoverlap="f" filled="f" stroked="f">
                <v:textbox inset="0,0,0,0">
                  <w:txbxContent>
                    <w:p w:rsidR="00C16797" w:rsidRDefault="00C16797" w:rsidP="006140D9">
                      <w:pPr>
                        <w:pStyle w:val="BodyTextIndent"/>
                        <w:tabs>
                          <w:tab w:val="left" w:leader="underscore" w:pos="1800"/>
                        </w:tabs>
                        <w:ind w:firstLine="0"/>
                        <w:rPr>
                          <w:kern w:val="16"/>
                          <w:sz w:val="8"/>
                        </w:rPr>
                      </w:pPr>
                      <w:bookmarkStart w:id="1" w:name="_GoBack"/>
                    </w:p>
                    <w:p w:rsidR="00C16797" w:rsidRPr="00E56880" w:rsidRDefault="003F6871" w:rsidP="006140D9">
                      <w:pPr>
                        <w:pStyle w:val="FootnoteText"/>
                      </w:pPr>
                      <w:r w:rsidRPr="003F6871">
                        <w:rPr>
                          <w:kern w:val="16"/>
                        </w:rPr>
                        <w:t>†</w:t>
                      </w:r>
                      <w:r w:rsidR="00C16797">
                        <w:rPr>
                          <w:kern w:val="16"/>
                        </w:rPr>
                        <w:t>emanuel.karantzoulis@elettra.eu  (201</w:t>
                      </w:r>
                      <w:r w:rsidR="008E7337">
                        <w:rPr>
                          <w:kern w:val="16"/>
                        </w:rPr>
                        <w:t>9</w:t>
                      </w:r>
                      <w:r w:rsidR="00C16797">
                        <w:rPr>
                          <w:kern w:val="16"/>
                        </w:rPr>
                        <w:t>)</w:t>
                      </w:r>
                      <w:bookmarkEnd w:id="1"/>
                    </w:p>
                  </w:txbxContent>
                </v:textbox>
                <w10:wrap type="topAndBottom" anchory="margin"/>
              </v:shape>
            </w:pict>
          </mc:Fallback>
        </mc:AlternateContent>
      </w:r>
      <w:r w:rsidR="00277ACC" w:rsidRPr="00141A3A">
        <w:t>The machine consists of a 100</w:t>
      </w:r>
      <w:r w:rsidR="00941FFE" w:rsidRPr="00141A3A">
        <w:t>-</w:t>
      </w:r>
      <w:r w:rsidR="00277ACC" w:rsidRPr="00141A3A">
        <w:t>MeV linac</w:t>
      </w:r>
      <w:r w:rsidR="00C76F90" w:rsidRPr="00141A3A">
        <w:t>,</w:t>
      </w:r>
      <w:r w:rsidR="00277ACC" w:rsidRPr="00141A3A">
        <w:t xml:space="preserve"> a 2.</w:t>
      </w:r>
      <w:r w:rsidR="00F172CE" w:rsidRPr="00141A3A">
        <w:t xml:space="preserve">5 </w:t>
      </w:r>
      <w:r w:rsidR="00277ACC" w:rsidRPr="00141A3A">
        <w:t>GeV booster and a 2</w:t>
      </w:r>
      <w:r w:rsidR="00C76F90" w:rsidRPr="00141A3A">
        <w:t>.0</w:t>
      </w:r>
      <w:r w:rsidR="00277ACC" w:rsidRPr="00141A3A">
        <w:t>/2.</w:t>
      </w:r>
      <w:r w:rsidR="00F172CE" w:rsidRPr="00141A3A">
        <w:t xml:space="preserve">4 </w:t>
      </w:r>
      <w:r w:rsidR="00277ACC" w:rsidRPr="00141A3A">
        <w:t xml:space="preserve">GeV storage ring. At about 75% of </w:t>
      </w:r>
      <w:r w:rsidR="00433844" w:rsidRPr="00141A3A">
        <w:t>user-dedicated</w:t>
      </w:r>
      <w:r w:rsidR="00277ACC" w:rsidRPr="00141A3A">
        <w:t xml:space="preserve"> time Elettra operates at 2 GeV while for the remaining 25% at 2.4 GeV</w:t>
      </w:r>
      <w:r w:rsidR="00C76F90" w:rsidRPr="00141A3A">
        <w:t>,</w:t>
      </w:r>
      <w:r w:rsidR="00277ACC" w:rsidRPr="00141A3A">
        <w:t xml:space="preserve"> being the only facility to operate at two energies (both in top-up). The main operating modes are multi</w:t>
      </w:r>
      <w:r w:rsidR="00B93310" w:rsidRPr="00141A3A">
        <w:t>-</w:t>
      </w:r>
      <w:r w:rsidR="00277ACC" w:rsidRPr="00141A3A">
        <w:t xml:space="preserve">bunch with a dark gap of 42 ns and hybrid </w:t>
      </w:r>
      <w:r w:rsidR="008E13EA" w:rsidRPr="00141A3A">
        <w:t>(</w:t>
      </w:r>
      <w:r w:rsidR="008E7337" w:rsidRPr="00141A3A">
        <w:t>in 2018</w:t>
      </w:r>
      <w:r w:rsidR="00F172CE" w:rsidRPr="00141A3A">
        <w:t xml:space="preserve"> </w:t>
      </w:r>
      <w:r w:rsidR="008E13EA" w:rsidRPr="00141A3A">
        <w:t xml:space="preserve">at </w:t>
      </w:r>
      <w:r w:rsidR="008E7337" w:rsidRPr="00141A3A">
        <w:t>4</w:t>
      </w:r>
      <w:r w:rsidR="00B26B74" w:rsidRPr="00141A3A">
        <w:t>2</w:t>
      </w:r>
      <w:r w:rsidR="008E13EA" w:rsidRPr="00141A3A">
        <w:t xml:space="preserve">% of the total user beam time) </w:t>
      </w:r>
      <w:r w:rsidR="00503F6B" w:rsidRPr="00141A3A">
        <w:t xml:space="preserve">i.e. </w:t>
      </w:r>
      <w:r w:rsidR="008E13EA" w:rsidRPr="00141A3A">
        <w:t>multi</w:t>
      </w:r>
      <w:r w:rsidR="00EA6A4E" w:rsidRPr="00141A3A">
        <w:t>-</w:t>
      </w:r>
      <w:r w:rsidR="008E13EA" w:rsidRPr="00141A3A">
        <w:t xml:space="preserve">bunch </w:t>
      </w:r>
      <w:r w:rsidR="00277ACC" w:rsidRPr="00141A3A">
        <w:t xml:space="preserve">with </w:t>
      </w:r>
      <w:r w:rsidR="002835EB" w:rsidRPr="00141A3A">
        <w:t xml:space="preserve">one </w:t>
      </w:r>
      <w:r w:rsidR="00503F6B" w:rsidRPr="00141A3A">
        <w:t xml:space="preserve">(for time </w:t>
      </w:r>
      <w:r w:rsidR="008E13EA" w:rsidRPr="00141A3A">
        <w:t>resolved</w:t>
      </w:r>
      <w:r w:rsidR="00503F6B" w:rsidRPr="00141A3A">
        <w:t xml:space="preserve"> experiments) </w:t>
      </w:r>
      <w:r w:rsidR="002835EB" w:rsidRPr="00141A3A">
        <w:t>or two</w:t>
      </w:r>
      <w:r w:rsidR="00277ACC" w:rsidRPr="00141A3A">
        <w:t xml:space="preserve"> single bunch</w:t>
      </w:r>
      <w:r w:rsidR="002835EB" w:rsidRPr="00141A3A">
        <w:t>es</w:t>
      </w:r>
      <w:r w:rsidR="00B93310" w:rsidRPr="00141A3A">
        <w:t xml:space="preserve"> </w:t>
      </w:r>
      <w:r w:rsidR="004324B1" w:rsidRPr="00141A3A">
        <w:t>(</w:t>
      </w:r>
      <w:r w:rsidR="008E13EA" w:rsidRPr="00141A3A">
        <w:t>distant</w:t>
      </w:r>
      <w:r w:rsidR="004324B1" w:rsidRPr="00141A3A">
        <w:t xml:space="preserve"> </w:t>
      </w:r>
      <w:r w:rsidR="008E13EA" w:rsidRPr="00141A3A">
        <w:t xml:space="preserve">40 </w:t>
      </w:r>
      <w:r w:rsidR="004324B1" w:rsidRPr="00141A3A">
        <w:t xml:space="preserve">ns </w:t>
      </w:r>
      <w:r w:rsidR="008E13EA" w:rsidRPr="00141A3A">
        <w:t xml:space="preserve">in a dark gap of 120 ns </w:t>
      </w:r>
      <w:r w:rsidR="004324B1" w:rsidRPr="00141A3A">
        <w:lastRenderedPageBreak/>
        <w:t>for pump and probe experiments)</w:t>
      </w:r>
      <w:r w:rsidR="00277ACC" w:rsidRPr="00141A3A">
        <w:t xml:space="preserve">. The operating intensities are 310 mA at 2 </w:t>
      </w:r>
      <w:r w:rsidR="000D3C78" w:rsidRPr="00141A3A">
        <w:t>GeV and 160 mA at 2.4 GeV with</w:t>
      </w:r>
      <w:r w:rsidR="00277ACC" w:rsidRPr="00141A3A">
        <w:t xml:space="preserve"> 5 mA single bunch</w:t>
      </w:r>
      <w:r w:rsidR="000D3C78" w:rsidRPr="00141A3A">
        <w:t>(es)</w:t>
      </w:r>
      <w:r w:rsidR="00277ACC" w:rsidRPr="00141A3A">
        <w:t xml:space="preserve"> </w:t>
      </w:r>
      <w:r w:rsidR="000D3C78" w:rsidRPr="00141A3A">
        <w:t>is</w:t>
      </w:r>
      <w:r w:rsidR="00B93310" w:rsidRPr="00141A3A">
        <w:t xml:space="preserve"> </w:t>
      </w:r>
      <w:r w:rsidR="000D3C78" w:rsidRPr="00141A3A">
        <w:t xml:space="preserve">(are) </w:t>
      </w:r>
      <w:r w:rsidR="00277ACC" w:rsidRPr="00141A3A">
        <w:t xml:space="preserve">added when in hybrid mode. </w:t>
      </w:r>
    </w:p>
    <w:p w:rsidR="006140D9" w:rsidRPr="00141A3A" w:rsidRDefault="00277ACC" w:rsidP="00141A3A">
      <w:pPr>
        <w:pStyle w:val="JACoWBodyTextIndent"/>
      </w:pPr>
      <w:r w:rsidRPr="00141A3A">
        <w:t>In Fig</w:t>
      </w:r>
      <w:r w:rsidR="00230312">
        <w:t>.</w:t>
      </w:r>
      <w:r w:rsidRPr="00141A3A">
        <w:t xml:space="preserve">1, the </w:t>
      </w:r>
      <w:r w:rsidR="006140D9" w:rsidRPr="00141A3A">
        <w:t>total</w:t>
      </w:r>
      <w:r w:rsidRPr="00141A3A">
        <w:t xml:space="preserve"> availability (</w:t>
      </w:r>
      <w:r w:rsidR="006140D9" w:rsidRPr="00141A3A">
        <w:t>green</w:t>
      </w:r>
      <w:r w:rsidR="00CD0EFB" w:rsidRPr="00141A3A">
        <w:t xml:space="preserve"> bars</w:t>
      </w:r>
      <w:r w:rsidRPr="00141A3A">
        <w:t xml:space="preserve">) is shown during the </w:t>
      </w:r>
      <w:r w:rsidR="00B93310" w:rsidRPr="00141A3A">
        <w:t>three</w:t>
      </w:r>
      <w:r w:rsidRPr="00141A3A">
        <w:t xml:space="preserve"> phases </w:t>
      </w:r>
      <w:r w:rsidR="00B93310" w:rsidRPr="00141A3A">
        <w:t>of operation</w:t>
      </w:r>
      <w:r w:rsidRPr="00141A3A">
        <w:t xml:space="preserve">; in fact before 2008 the storage ring ramped in energy, whereas after 2008 operates with a full energy injector and since 2010 in top-up. The numbers clearly show </w:t>
      </w:r>
      <w:r w:rsidR="00B93310" w:rsidRPr="00141A3A">
        <w:t xml:space="preserve">a </w:t>
      </w:r>
      <w:r w:rsidR="000D3C78" w:rsidRPr="00141A3A">
        <w:t xml:space="preserve">continuous improvement of </w:t>
      </w:r>
      <w:r w:rsidR="008E7337" w:rsidRPr="00141A3A">
        <w:t xml:space="preserve">the </w:t>
      </w:r>
      <w:r w:rsidR="000D3C78" w:rsidRPr="00141A3A">
        <w:t>availability</w:t>
      </w:r>
      <w:r w:rsidRPr="00141A3A">
        <w:t>.</w:t>
      </w:r>
      <w:r w:rsidR="006140D9" w:rsidRPr="00141A3A">
        <w:t xml:space="preserve"> </w:t>
      </w:r>
    </w:p>
    <w:p w:rsidR="00277ACC" w:rsidRDefault="006140D9" w:rsidP="00C51D39">
      <w:pPr>
        <w:pStyle w:val="JACoWBodyTextIndent"/>
      </w:pPr>
      <w:r w:rsidRPr="00141A3A">
        <w:t xml:space="preserve">Another important number indicative of the reliability of a light source is the </w:t>
      </w:r>
      <w:r w:rsidR="00DE01EB" w:rsidRPr="00141A3A">
        <w:t xml:space="preserve">Mean Time </w:t>
      </w:r>
      <w:r w:rsidR="00B93310" w:rsidRPr="00141A3A">
        <w:t>between</w:t>
      </w:r>
      <w:r w:rsidR="00DE01EB" w:rsidRPr="00141A3A">
        <w:t xml:space="preserve"> F</w:t>
      </w:r>
      <w:r w:rsidRPr="00141A3A">
        <w:t>ailures (MT</w:t>
      </w:r>
      <w:r w:rsidR="00B93310" w:rsidRPr="00141A3A">
        <w:t>B</w:t>
      </w:r>
      <w:r w:rsidRPr="00141A3A">
        <w:t>F</w:t>
      </w:r>
      <w:r w:rsidR="00CD0EFB" w:rsidRPr="00141A3A">
        <w:t xml:space="preserve">, </w:t>
      </w:r>
      <w:r w:rsidR="003F6871" w:rsidRPr="00141A3A">
        <w:t>F</w:t>
      </w:r>
      <w:r w:rsidR="00CD0EFB" w:rsidRPr="00141A3A">
        <w:t>ig</w:t>
      </w:r>
      <w:r w:rsidR="00230312">
        <w:t>.</w:t>
      </w:r>
      <w:r w:rsidR="00CD0EFB" w:rsidRPr="00141A3A">
        <w:t xml:space="preserve"> 1, </w:t>
      </w:r>
      <w:r w:rsidR="00B26B74" w:rsidRPr="00141A3A">
        <w:t>red</w:t>
      </w:r>
      <w:r w:rsidR="00CD0EFB" w:rsidRPr="00141A3A">
        <w:t xml:space="preserve"> bars</w:t>
      </w:r>
      <w:r w:rsidRPr="00141A3A">
        <w:t xml:space="preserve">). </w:t>
      </w:r>
      <w:r w:rsidR="00273906" w:rsidRPr="00141A3A">
        <w:t>T</w:t>
      </w:r>
      <w:r w:rsidRPr="00141A3A">
        <w:t xml:space="preserve">he </w:t>
      </w:r>
      <w:r w:rsidR="00273906" w:rsidRPr="00141A3A">
        <w:t xml:space="preserve">mean </w:t>
      </w:r>
      <w:r w:rsidRPr="00141A3A">
        <w:t xml:space="preserve">maximum time between failures is currently </w:t>
      </w:r>
      <w:r w:rsidR="00273906" w:rsidRPr="00141A3A">
        <w:t xml:space="preserve">at </w:t>
      </w:r>
      <w:r w:rsidRPr="00141A3A">
        <w:t>about 3</w:t>
      </w:r>
      <w:r w:rsidR="00273906" w:rsidRPr="00141A3A">
        <w:t>6</w:t>
      </w:r>
      <w:r w:rsidRPr="00141A3A">
        <w:t xml:space="preserve">0 hours with peaks at </w:t>
      </w:r>
      <w:r w:rsidR="00273906" w:rsidRPr="00141A3A">
        <w:t>550</w:t>
      </w:r>
      <w:r w:rsidRPr="00141A3A">
        <w:t xml:space="preserve"> hours.</w:t>
      </w:r>
    </w:p>
    <w:p w:rsidR="00B62CB4" w:rsidRDefault="00B62CB4" w:rsidP="000C1B73"/>
    <w:p w:rsidR="00277ACC" w:rsidRDefault="00B82643" w:rsidP="0050248E">
      <w:r>
        <w:rPr>
          <w:noProof/>
          <w:lang w:val="en-AU" w:eastAsia="en-AU"/>
        </w:rPr>
        <w:drawing>
          <wp:inline distT="0" distB="0" distL="0" distR="0" wp14:anchorId="7F6E5379" wp14:editId="468544E3">
            <wp:extent cx="2968625" cy="13309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1.png"/>
                    <pic:cNvPicPr/>
                  </pic:nvPicPr>
                  <pic:blipFill>
                    <a:blip r:embed="rId8">
                      <a:extLst>
                        <a:ext uri="{28A0092B-C50C-407E-A947-70E740481C1C}">
                          <a14:useLocalDpi xmlns:a14="http://schemas.microsoft.com/office/drawing/2010/main" val="0"/>
                        </a:ext>
                      </a:extLst>
                    </a:blip>
                    <a:stretch>
                      <a:fillRect/>
                    </a:stretch>
                  </pic:blipFill>
                  <pic:spPr>
                    <a:xfrm>
                      <a:off x="0" y="0"/>
                      <a:ext cx="2968625" cy="1330960"/>
                    </a:xfrm>
                    <a:prstGeom prst="rect">
                      <a:avLst/>
                    </a:prstGeom>
                  </pic:spPr>
                </pic:pic>
              </a:graphicData>
            </a:graphic>
          </wp:inline>
        </w:drawing>
      </w:r>
    </w:p>
    <w:p w:rsidR="000E4190" w:rsidRPr="00577AED" w:rsidRDefault="00277ACC" w:rsidP="00DD6D6B">
      <w:pPr>
        <w:pStyle w:val="FigureCaptionMultiLine"/>
      </w:pPr>
      <w:r w:rsidRPr="00577AED">
        <w:t xml:space="preserve">Figure 1: </w:t>
      </w:r>
      <w:r w:rsidR="00CD0EFB" w:rsidRPr="00577AED">
        <w:t>Combined graph of Electra a</w:t>
      </w:r>
      <w:r w:rsidRPr="00577AED">
        <w:t xml:space="preserve">vailability </w:t>
      </w:r>
      <w:r w:rsidR="00CD0EFB" w:rsidRPr="00577AED">
        <w:t>(in %, green bars) and MT</w:t>
      </w:r>
      <w:r w:rsidR="00B93310" w:rsidRPr="00577AED">
        <w:t>B</w:t>
      </w:r>
      <w:r w:rsidR="00CD0EFB" w:rsidRPr="00577AED">
        <w:t>F (in hours</w:t>
      </w:r>
      <w:r w:rsidR="000D3C78" w:rsidRPr="00577AED">
        <w:t>,</w:t>
      </w:r>
      <w:r w:rsidR="00CD0EFB" w:rsidRPr="00577AED">
        <w:t xml:space="preserve"> </w:t>
      </w:r>
      <w:r w:rsidR="007155FE" w:rsidRPr="00577AED">
        <w:t xml:space="preserve">red </w:t>
      </w:r>
      <w:r w:rsidR="00CD0EFB" w:rsidRPr="00577AED">
        <w:t>bars)</w:t>
      </w:r>
      <w:r w:rsidRPr="00577AED">
        <w:t xml:space="preserve">. </w:t>
      </w:r>
    </w:p>
    <w:p w:rsidR="00277ACC" w:rsidRPr="00C51D39" w:rsidRDefault="00277ACC" w:rsidP="00C51D39">
      <w:pPr>
        <w:pStyle w:val="JACoWBodyTextIndent"/>
      </w:pPr>
      <w:r w:rsidRPr="00C51D39">
        <w:t xml:space="preserve">The downtime </w:t>
      </w:r>
      <w:r w:rsidR="00D34A0C" w:rsidRPr="00C51D39">
        <w:t xml:space="preserve">distribution </w:t>
      </w:r>
      <w:r w:rsidRPr="00C51D39">
        <w:t xml:space="preserve">amongst the subsystems of Elettra </w:t>
      </w:r>
      <w:r w:rsidR="00D34A0C" w:rsidRPr="00C51D39">
        <w:t>is</w:t>
      </w:r>
      <w:r w:rsidRPr="00C51D39">
        <w:t xml:space="preserve"> shown </w:t>
      </w:r>
      <w:r w:rsidR="00B334CB" w:rsidRPr="00C51D39">
        <w:t>in Fig</w:t>
      </w:r>
      <w:r w:rsidR="00230312" w:rsidRPr="00C51D39">
        <w:t>.</w:t>
      </w:r>
      <w:r w:rsidR="00B334CB" w:rsidRPr="00C51D39">
        <w:t xml:space="preserve"> </w:t>
      </w:r>
      <w:r w:rsidR="00D34A0C" w:rsidRPr="00C51D39">
        <w:t>2</w:t>
      </w:r>
      <w:r w:rsidR="00B334CB" w:rsidRPr="00C51D39">
        <w:t>,</w:t>
      </w:r>
      <w:r w:rsidRPr="00C51D39">
        <w:t xml:space="preserve"> </w:t>
      </w:r>
      <w:r w:rsidR="00B334CB" w:rsidRPr="00C51D39">
        <w:t>a</w:t>
      </w:r>
      <w:r w:rsidR="00DB73BB" w:rsidRPr="00C51D39">
        <w:t xml:space="preserve"> large </w:t>
      </w:r>
      <w:r w:rsidR="00B93310" w:rsidRPr="00C51D39">
        <w:t>portion</w:t>
      </w:r>
      <w:r w:rsidRPr="00C51D39">
        <w:t xml:space="preserve"> of the downtime is due to external </w:t>
      </w:r>
      <w:r w:rsidR="00CD0EFB" w:rsidRPr="00C51D39">
        <w:t xml:space="preserve">causes </w:t>
      </w:r>
      <w:r w:rsidR="00273906" w:rsidRPr="00C51D39">
        <w:t>(electric</w:t>
      </w:r>
      <w:r w:rsidRPr="00C51D39">
        <w:t xml:space="preserve"> power surges</w:t>
      </w:r>
      <w:r w:rsidR="00273906" w:rsidRPr="00C51D39">
        <w:t>)</w:t>
      </w:r>
      <w:r w:rsidR="00523DCF" w:rsidRPr="00C51D39">
        <w:t>,</w:t>
      </w:r>
      <w:r w:rsidR="00725DF5" w:rsidRPr="00C51D39">
        <w:t xml:space="preserve"> RF</w:t>
      </w:r>
      <w:r w:rsidR="00523DCF" w:rsidRPr="00C51D39">
        <w:t xml:space="preserve"> and water-cooling that in 2018 after a massive maintenance the system </w:t>
      </w:r>
      <w:r w:rsidR="00273906" w:rsidRPr="00C51D39">
        <w:t>became</w:t>
      </w:r>
      <w:r w:rsidR="00523DCF" w:rsidRPr="00C51D39">
        <w:t xml:space="preserve"> unbalanced giving us frequent short duration beam losses from the water flux interlocks reflected in MTBF of 2018. </w:t>
      </w:r>
    </w:p>
    <w:p w:rsidR="00B62CB4" w:rsidRDefault="00B62CB4" w:rsidP="00141A3A">
      <w:pPr>
        <w:pStyle w:val="JACoWBodyTextIndent"/>
      </w:pPr>
    </w:p>
    <w:p w:rsidR="00277ACC" w:rsidRPr="00AC37A5" w:rsidRDefault="00523DCF" w:rsidP="0050248E">
      <w:r>
        <w:rPr>
          <w:noProof/>
          <w:lang w:val="en-AU" w:eastAsia="en-AU"/>
        </w:rPr>
        <w:drawing>
          <wp:inline distT="0" distB="0" distL="0" distR="0" wp14:anchorId="01B0A318" wp14:editId="706D6F09">
            <wp:extent cx="2968625" cy="11410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2.png"/>
                    <pic:cNvPicPr/>
                  </pic:nvPicPr>
                  <pic:blipFill>
                    <a:blip r:embed="rId9">
                      <a:extLst>
                        <a:ext uri="{28A0092B-C50C-407E-A947-70E740481C1C}">
                          <a14:useLocalDpi xmlns:a14="http://schemas.microsoft.com/office/drawing/2010/main" val="0"/>
                        </a:ext>
                      </a:extLst>
                    </a:blip>
                    <a:stretch>
                      <a:fillRect/>
                    </a:stretch>
                  </pic:blipFill>
                  <pic:spPr>
                    <a:xfrm>
                      <a:off x="0" y="0"/>
                      <a:ext cx="2968625" cy="1141095"/>
                    </a:xfrm>
                    <a:prstGeom prst="rect">
                      <a:avLst/>
                    </a:prstGeom>
                  </pic:spPr>
                </pic:pic>
              </a:graphicData>
            </a:graphic>
          </wp:inline>
        </w:drawing>
      </w:r>
    </w:p>
    <w:p w:rsidR="000E4190" w:rsidRPr="00577AED" w:rsidRDefault="00277ACC" w:rsidP="00DD6D6B">
      <w:pPr>
        <w:pStyle w:val="FigureCaptionMultiLine"/>
      </w:pPr>
      <w:r w:rsidRPr="00577AED">
        <w:t xml:space="preserve">Figure </w:t>
      </w:r>
      <w:r w:rsidR="00D34A0C" w:rsidRPr="00577AED">
        <w:t>2</w:t>
      </w:r>
      <w:r w:rsidRPr="00577AED">
        <w:t>: System failures as percent</w:t>
      </w:r>
      <w:r w:rsidR="00DB73BB" w:rsidRPr="00577AED">
        <w:t>age</w:t>
      </w:r>
      <w:r w:rsidRPr="00577AED">
        <w:t xml:space="preserve"> of user downtime for </w:t>
      </w:r>
      <w:r w:rsidR="00CD0EFB" w:rsidRPr="00577AED">
        <w:t>201</w:t>
      </w:r>
      <w:r w:rsidR="009C477E" w:rsidRPr="00577AED">
        <w:t>6</w:t>
      </w:r>
      <w:r w:rsidR="00CD0EFB" w:rsidRPr="00577AED">
        <w:t xml:space="preserve">, </w:t>
      </w:r>
      <w:r w:rsidRPr="00577AED">
        <w:t>201</w:t>
      </w:r>
      <w:r w:rsidR="009C477E" w:rsidRPr="00577AED">
        <w:t>7</w:t>
      </w:r>
      <w:r w:rsidRPr="00577AED">
        <w:t xml:space="preserve"> and 201</w:t>
      </w:r>
      <w:r w:rsidR="009C477E" w:rsidRPr="00577AED">
        <w:t>8</w:t>
      </w:r>
      <w:r w:rsidR="00EA1DC0" w:rsidRPr="00577AED">
        <w:t>.</w:t>
      </w:r>
    </w:p>
    <w:p w:rsidR="005766C7" w:rsidRPr="00C51D39" w:rsidRDefault="0005290A" w:rsidP="00C51D39">
      <w:pPr>
        <w:pStyle w:val="JACoWBodyTextIndent"/>
      </w:pPr>
      <w:r w:rsidRPr="0005290A">
        <w:rPr>
          <w:rStyle w:val="JBodyTextIndentChar"/>
        </w:rPr>
        <w:t xml:space="preserve"> </w:t>
      </w:r>
      <w:r w:rsidRPr="00C51D39">
        <w:t xml:space="preserve">The top-up availability to the total user scheduled time since 2010 is </w:t>
      </w:r>
      <w:r w:rsidR="003A4662" w:rsidRPr="00C51D39">
        <w:t>above</w:t>
      </w:r>
      <w:r w:rsidRPr="00C51D39">
        <w:t xml:space="preserve"> 97</w:t>
      </w:r>
      <w:r w:rsidR="000620C8" w:rsidRPr="00C51D39">
        <w:t>%</w:t>
      </w:r>
      <w:r w:rsidRPr="00C51D39">
        <w:t xml:space="preserve"> </w:t>
      </w:r>
      <w:r w:rsidR="00273906" w:rsidRPr="00C51D39">
        <w:t>and</w:t>
      </w:r>
      <w:r w:rsidR="00725DF5" w:rsidRPr="00C51D39">
        <w:t xml:space="preserve"> its value for 201</w:t>
      </w:r>
      <w:r w:rsidR="00523DCF" w:rsidRPr="00C51D39">
        <w:t>8</w:t>
      </w:r>
      <w:r w:rsidR="00725DF5" w:rsidRPr="00C51D39">
        <w:t xml:space="preserve"> </w:t>
      </w:r>
      <w:r w:rsidR="003A4662" w:rsidRPr="00C51D39">
        <w:t>was</w:t>
      </w:r>
      <w:r w:rsidR="00725DF5" w:rsidRPr="00C51D39">
        <w:t xml:space="preserve"> 9</w:t>
      </w:r>
      <w:r w:rsidR="00523DCF" w:rsidRPr="00C51D39">
        <w:t>8</w:t>
      </w:r>
      <w:r w:rsidR="00725DF5" w:rsidRPr="00C51D39">
        <w:t>.4%.</w:t>
      </w:r>
      <w:r w:rsidRPr="00C51D39">
        <w:t xml:space="preserve"> The remaining </w:t>
      </w:r>
      <w:r w:rsidR="003A4662" w:rsidRPr="00C51D39">
        <w:t xml:space="preserve">percentage </w:t>
      </w:r>
      <w:r w:rsidRPr="00C51D39">
        <w:t>indicates functioning in decay mode due to some failure</w:t>
      </w:r>
      <w:r w:rsidR="00523DCF" w:rsidRPr="00C51D39">
        <w:t>.</w:t>
      </w:r>
      <w:r w:rsidRPr="00C51D39">
        <w:t xml:space="preserve"> </w:t>
      </w:r>
      <w:r w:rsidR="00523DCF" w:rsidRPr="00C51D39">
        <w:t xml:space="preserve">In top-up </w:t>
      </w:r>
      <w:r w:rsidR="004E05AE" w:rsidRPr="00C51D39">
        <w:t>operation,</w:t>
      </w:r>
      <w:r w:rsidR="00523DCF" w:rsidRPr="00C51D39">
        <w:t xml:space="preserve"> we consider</w:t>
      </w:r>
      <w:r w:rsidRPr="00C51D39">
        <w:t xml:space="preserve"> </w:t>
      </w:r>
      <w:r w:rsidR="00523DCF" w:rsidRPr="00C51D39">
        <w:t>as</w:t>
      </w:r>
      <w:r w:rsidRPr="00C51D39">
        <w:t xml:space="preserve"> downtime when </w:t>
      </w:r>
      <w:r w:rsidR="00523DCF" w:rsidRPr="00C51D39">
        <w:t xml:space="preserve">the intensity </w:t>
      </w:r>
      <w:r w:rsidR="00273906" w:rsidRPr="00C51D39">
        <w:t>goes</w:t>
      </w:r>
      <w:r w:rsidR="00523DCF" w:rsidRPr="00C51D39">
        <w:t xml:space="preserve"> </w:t>
      </w:r>
      <w:r w:rsidRPr="00C51D39">
        <w:t xml:space="preserve">below a certain </w:t>
      </w:r>
      <w:r w:rsidR="004E05AE" w:rsidRPr="00C51D39">
        <w:t>threshold (</w:t>
      </w:r>
      <w:r w:rsidRPr="00C51D39">
        <w:t>2</w:t>
      </w:r>
      <w:r w:rsidR="00523DCF" w:rsidRPr="00C51D39">
        <w:t>6</w:t>
      </w:r>
      <w:r w:rsidRPr="00C51D39">
        <w:t>0 mA at 2.0 GeV and 1</w:t>
      </w:r>
      <w:r w:rsidR="00523DCF" w:rsidRPr="00C51D39">
        <w:t>2</w:t>
      </w:r>
      <w:r w:rsidRPr="00C51D39">
        <w:t>0 mA at 2.4 GeV).</w:t>
      </w:r>
      <w:r w:rsidR="00C51D39" w:rsidRPr="00C51D39">
        <w:t xml:space="preserve"> </w:t>
      </w:r>
      <w:r w:rsidRPr="00C51D39">
        <w:t xml:space="preserve">Top-up contributes also to </w:t>
      </w:r>
      <w:r w:rsidR="00F57E70">
        <w:t xml:space="preserve">a </w:t>
      </w:r>
      <w:r w:rsidRPr="00C51D39">
        <w:t xml:space="preserve">very good short and </w:t>
      </w:r>
      <w:r w:rsidR="004E05AE" w:rsidRPr="00C51D39">
        <w:t>long-term</w:t>
      </w:r>
      <w:r w:rsidRPr="00C51D39">
        <w:t xml:space="preserve"> orbit stability. When the air temperature stays constant within </w:t>
      </w:r>
      <w:r w:rsidR="000620C8" w:rsidRPr="00C51D39">
        <w:t>±1 0C</w:t>
      </w:r>
      <w:r w:rsidRPr="00C51D39">
        <w:t xml:space="preserve"> , the long term (2 to 5 days) orbit stability is </w:t>
      </w:r>
      <w:r w:rsidRPr="00C51D39">
        <w:lastRenderedPageBreak/>
        <w:t xml:space="preserve">at  ±5 </w:t>
      </w:r>
      <w:r w:rsidR="00D47CFE" w:rsidRPr="00C51D39">
        <w:t>µ</w:t>
      </w:r>
      <w:r w:rsidRPr="00C51D39">
        <w:t xml:space="preserve">m maximum while the short term (24 hours) at less than 10% of the beam size (1.7 </w:t>
      </w:r>
      <w:r w:rsidR="00D47CFE" w:rsidRPr="00C51D39">
        <w:t>µ</w:t>
      </w:r>
      <w:r w:rsidRPr="00C51D39">
        <w:t xml:space="preserve">m  horizontally and 1.2 </w:t>
      </w:r>
      <w:r w:rsidR="00D47CFE" w:rsidRPr="00C51D39">
        <w:t>µ</w:t>
      </w:r>
      <w:r w:rsidRPr="00C51D39">
        <w:t xml:space="preserve">m vertically). </w:t>
      </w:r>
      <w:r w:rsidR="004F41EA" w:rsidRPr="00C51D39">
        <w:t xml:space="preserve"> </w:t>
      </w:r>
    </w:p>
    <w:p w:rsidR="00127F78" w:rsidRDefault="00293CC6" w:rsidP="00141A3A">
      <w:pPr>
        <w:pStyle w:val="JACoWSectionHeading"/>
      </w:pPr>
      <w:r>
        <w:t>Elettra 2.0</w:t>
      </w:r>
      <w:r w:rsidR="00277ACC">
        <w:t xml:space="preserve">  </w:t>
      </w:r>
    </w:p>
    <w:p w:rsidR="00321C46" w:rsidRPr="00A06C09" w:rsidRDefault="00321C46" w:rsidP="00AE0E14">
      <w:pPr>
        <w:pStyle w:val="JACoWBodyTextIndent"/>
        <w:rPr>
          <w:rStyle w:val="BodyTextIndentChar"/>
        </w:rPr>
      </w:pPr>
      <w:r>
        <w:t xml:space="preserve">After 25 years of serving the user community </w:t>
      </w:r>
      <w:r w:rsidRPr="00B9625C">
        <w:t>with excellent results</w:t>
      </w:r>
      <w:r>
        <w:t>,</w:t>
      </w:r>
      <w:r w:rsidRPr="00B9625C">
        <w:t xml:space="preserve"> </w:t>
      </w:r>
      <w:r>
        <w:t xml:space="preserve">a major upgrade towards the </w:t>
      </w:r>
      <w:r w:rsidR="007326F1">
        <w:t xml:space="preserve">so-called a </w:t>
      </w:r>
      <w:r w:rsidR="003A413D">
        <w:t>diffraction limited</w:t>
      </w:r>
      <w:r>
        <w:t xml:space="preserve"> </w:t>
      </w:r>
      <w:r w:rsidR="003A413D">
        <w:t>storage ring (DLSR)</w:t>
      </w:r>
      <w:r>
        <w:t xml:space="preserve"> is planned for Elettra in order to </w:t>
      </w:r>
      <w:r w:rsidR="0017664B">
        <w:t>remain competitive</w:t>
      </w:r>
      <w:r w:rsidRPr="00A06C09">
        <w:t xml:space="preserve"> for </w:t>
      </w:r>
      <w:r>
        <w:t xml:space="preserve">synchrotron </w:t>
      </w:r>
      <w:r w:rsidRPr="00A06C09">
        <w:t xml:space="preserve">research </w:t>
      </w:r>
      <w:r>
        <w:t>and enable</w:t>
      </w:r>
      <w:r w:rsidRPr="00A06C09">
        <w:t xml:space="preserve"> new science and new technolog</w:t>
      </w:r>
      <w:r>
        <w:t xml:space="preserve">y developments. </w:t>
      </w:r>
    </w:p>
    <w:p w:rsidR="00E17BAF" w:rsidRPr="00C51D39" w:rsidRDefault="00321C46" w:rsidP="00C51D39">
      <w:pPr>
        <w:pStyle w:val="JACoWBodyTextIndent"/>
      </w:pPr>
      <w:r w:rsidRPr="00C51D39">
        <w:t>Already since 2014 discussions with users and partners started in order to define the requirements of the machine described in a series of papers [</w:t>
      </w:r>
      <w:r w:rsidR="00722D8F" w:rsidRPr="00C51D39">
        <w:t>7-</w:t>
      </w:r>
      <w:r w:rsidR="00054F12" w:rsidRPr="00C51D39">
        <w:t>1</w:t>
      </w:r>
      <w:r w:rsidR="008C370C" w:rsidRPr="00C51D39">
        <w:t>1</w:t>
      </w:r>
      <w:r w:rsidRPr="00C51D39">
        <w:t>]</w:t>
      </w:r>
      <w:r w:rsidR="003A413D" w:rsidRPr="00C51D39">
        <w:t xml:space="preserve"> resulting to a preliminary but otherwise complete CDR</w:t>
      </w:r>
      <w:r w:rsidR="00E17BAF" w:rsidRPr="00C51D39">
        <w:t xml:space="preserve"> </w:t>
      </w:r>
      <w:r w:rsidR="003A413D" w:rsidRPr="00C51D39">
        <w:t>[1</w:t>
      </w:r>
      <w:r w:rsidR="008C370C" w:rsidRPr="00C51D39">
        <w:t>2</w:t>
      </w:r>
      <w:r w:rsidR="003A413D" w:rsidRPr="00C51D39">
        <w:t>]</w:t>
      </w:r>
      <w:r w:rsidRPr="00C51D39">
        <w:t>. Lately in a workshop held at ICTP</w:t>
      </w:r>
      <w:r w:rsidR="0017664B" w:rsidRPr="00C51D39">
        <w:t>,</w:t>
      </w:r>
      <w:r w:rsidRPr="00C51D39">
        <w:t xml:space="preserve"> Trieste in December 2017 users and partners </w:t>
      </w:r>
      <w:r w:rsidR="0017664B" w:rsidRPr="00C51D39">
        <w:t>discussed</w:t>
      </w:r>
      <w:r w:rsidRPr="00C51D39">
        <w:t xml:space="preserve"> </w:t>
      </w:r>
      <w:r w:rsidR="0017664B" w:rsidRPr="00C51D39">
        <w:t>also</w:t>
      </w:r>
      <w:r w:rsidRPr="00C51D39">
        <w:t xml:space="preserve"> other </w:t>
      </w:r>
      <w:r w:rsidR="0017664B" w:rsidRPr="00C51D39">
        <w:t xml:space="preserve">possibilities except the </w:t>
      </w:r>
      <w:r w:rsidR="0017664B" w:rsidRPr="00C51D39">
        <w:rPr>
          <w:rStyle w:val="JBodyTextIndentChar"/>
        </w:rPr>
        <w:t xml:space="preserve">high brilliance such </w:t>
      </w:r>
      <w:r w:rsidRPr="00C51D39">
        <w:rPr>
          <w:rStyle w:val="JBodyTextIndentChar"/>
        </w:rPr>
        <w:t xml:space="preserve">as </w:t>
      </w:r>
      <w:r w:rsidR="0017664B" w:rsidRPr="00C51D39">
        <w:rPr>
          <w:rStyle w:val="JBodyTextIndentChar"/>
        </w:rPr>
        <w:t xml:space="preserve">the </w:t>
      </w:r>
      <w:r w:rsidR="007034B2" w:rsidRPr="00C51D39">
        <w:rPr>
          <w:rStyle w:val="JBodyTextIndentChar"/>
        </w:rPr>
        <w:t xml:space="preserve">inclusion of </w:t>
      </w:r>
      <w:r w:rsidRPr="00C51D39">
        <w:rPr>
          <w:rStyle w:val="JBodyTextIndentChar"/>
        </w:rPr>
        <w:t>super</w:t>
      </w:r>
      <w:r w:rsidR="007034B2" w:rsidRPr="00C51D39">
        <w:rPr>
          <w:rStyle w:val="JBodyTextIndentChar"/>
        </w:rPr>
        <w:t>-</w:t>
      </w:r>
      <w:r w:rsidR="008C370C" w:rsidRPr="00C51D39">
        <w:rPr>
          <w:rStyle w:val="JBodyTextIndentChar"/>
        </w:rPr>
        <w:t>bends</w:t>
      </w:r>
      <w:r w:rsidRPr="00C51D39">
        <w:rPr>
          <w:rStyle w:val="JBodyTextIndentChar"/>
        </w:rPr>
        <w:t>, in</w:t>
      </w:r>
      <w:r w:rsidR="007034B2" w:rsidRPr="00C51D39">
        <w:rPr>
          <w:rStyle w:val="JBodyTextIndentChar"/>
        </w:rPr>
        <w:t>-</w:t>
      </w:r>
      <w:r w:rsidRPr="00C51D39">
        <w:rPr>
          <w:rStyle w:val="JBodyTextIndentChar"/>
        </w:rPr>
        <w:t>vacuum undulators,</w:t>
      </w:r>
      <w:r w:rsidR="007034B2" w:rsidRPr="00C51D39">
        <w:rPr>
          <w:rStyle w:val="JBodyTextIndentChar"/>
        </w:rPr>
        <w:t xml:space="preserve"> more space for insertion devices, and </w:t>
      </w:r>
      <w:r w:rsidR="007326F1" w:rsidRPr="00C51D39">
        <w:rPr>
          <w:rStyle w:val="JBodyTextIndentChar"/>
        </w:rPr>
        <w:t>finally yet importantly,</w:t>
      </w:r>
      <w:r w:rsidR="007034B2" w:rsidRPr="00C51D39">
        <w:rPr>
          <w:rStyle w:val="JBodyTextIndentChar"/>
        </w:rPr>
        <w:t xml:space="preserve"> </w:t>
      </w:r>
      <w:r w:rsidR="007326F1" w:rsidRPr="00C51D39">
        <w:rPr>
          <w:rStyle w:val="JBodyTextIndentChar"/>
        </w:rPr>
        <w:t xml:space="preserve">the </w:t>
      </w:r>
      <w:r w:rsidR="007034B2" w:rsidRPr="00C51D39">
        <w:rPr>
          <w:rStyle w:val="JBodyTextIndentChar"/>
        </w:rPr>
        <w:t>possibility of short pulses</w:t>
      </w:r>
      <w:r w:rsidR="007326F1" w:rsidRPr="00C51D39">
        <w:rPr>
          <w:rStyle w:val="JBodyTextIndentChar"/>
        </w:rPr>
        <w:t xml:space="preserve"> as well as operating at 2 energies as presently.</w:t>
      </w:r>
      <w:r w:rsidR="008C370C" w:rsidRPr="00C51D39">
        <w:rPr>
          <w:rStyle w:val="JBodyTextIndentChar"/>
        </w:rPr>
        <w:t xml:space="preserve"> The short</w:t>
      </w:r>
      <w:r w:rsidR="008C370C" w:rsidRPr="00C51D39">
        <w:t xml:space="preserve"> pulse possibility and the science of light sources in the next 30 years were also the subject of two new workshops organized by Elettra and held at ICTP in December 2018. </w:t>
      </w:r>
    </w:p>
    <w:p w:rsidR="00BD76F4" w:rsidRDefault="00E17BAF" w:rsidP="00AE0E14">
      <w:pPr>
        <w:pStyle w:val="JACoWBodyTextIndent"/>
      </w:pPr>
      <w:r>
        <w:t xml:space="preserve">Based on the new revised requirements an enhanced version of our S6BA (symmetric six bend achromat) </w:t>
      </w:r>
      <w:r w:rsidR="00432F68">
        <w:t>was</w:t>
      </w:r>
      <w:r>
        <w:t xml:space="preserve"> produced namely S6BA-E </w:t>
      </w:r>
      <w:r w:rsidR="006B696F">
        <w:t>by</w:t>
      </w:r>
      <w:r w:rsidR="007326F1">
        <w:t xml:space="preserve"> using longitudinal gradient</w:t>
      </w:r>
      <w:r>
        <w:t xml:space="preserve"> </w:t>
      </w:r>
      <w:r w:rsidR="007326F1">
        <w:t xml:space="preserve">(LG) </w:t>
      </w:r>
      <w:r>
        <w:t xml:space="preserve">dipoles </w:t>
      </w:r>
      <w:r w:rsidR="00432F68">
        <w:t>(4 per achromat</w:t>
      </w:r>
      <w:r>
        <w:t xml:space="preserve">) </w:t>
      </w:r>
      <w:r w:rsidR="00F71252">
        <w:t>(Fig</w:t>
      </w:r>
      <w:r w:rsidR="00230312">
        <w:t>.</w:t>
      </w:r>
      <w:r w:rsidR="00F71252">
        <w:t xml:space="preserve"> 3) </w:t>
      </w:r>
      <w:r>
        <w:t xml:space="preserve">and bending quadrupoles (8 per achromat). This way the emittance of 98 pm-rad </w:t>
      </w:r>
      <w:r w:rsidR="00432F68">
        <w:t xml:space="preserve">at 2 GeV or 140 pm-rad at 2.4 GeV </w:t>
      </w:r>
      <w:r>
        <w:t xml:space="preserve">was achieved </w:t>
      </w:r>
      <w:r w:rsidR="00364ECD">
        <w:t>[1</w:t>
      </w:r>
      <w:r>
        <w:t>3</w:t>
      </w:r>
      <w:r w:rsidR="00364ECD">
        <w:t>]</w:t>
      </w:r>
      <w:r w:rsidR="00F912F4">
        <w:t xml:space="preserve"> at 1% coupling</w:t>
      </w:r>
      <w:r w:rsidR="00364ECD">
        <w:t xml:space="preserve">. </w:t>
      </w:r>
      <w:r w:rsidR="00F71252">
        <w:t>Since</w:t>
      </w:r>
      <w:r w:rsidR="00432F68">
        <w:t xml:space="preserve"> the peak field of the LG dipoles at 2.4 GeV was above</w:t>
      </w:r>
      <w:r w:rsidR="007326F1">
        <w:t xml:space="preserve"> 2 T we have </w:t>
      </w:r>
      <w:r w:rsidR="006B696F">
        <w:t>rescaled</w:t>
      </w:r>
      <w:r w:rsidR="007326F1">
        <w:t xml:space="preserve"> the peak field to </w:t>
      </w:r>
      <w:r w:rsidR="006B696F">
        <w:t>stay</w:t>
      </w:r>
      <w:r w:rsidR="007326F1">
        <w:t xml:space="preserve"> below 2 T at 2.4 GeV. </w:t>
      </w:r>
    </w:p>
    <w:p w:rsidR="00364ECD" w:rsidRDefault="00BD76F4" w:rsidP="0050248E">
      <w:r>
        <w:rPr>
          <w:noProof/>
          <w:lang w:val="en-AU" w:eastAsia="en-AU"/>
        </w:rPr>
        <w:drawing>
          <wp:inline distT="0" distB="0" distL="0" distR="0" wp14:anchorId="4D40243E" wp14:editId="30BB4DA5">
            <wp:extent cx="2717165" cy="168318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3.png"/>
                    <pic:cNvPicPr/>
                  </pic:nvPicPr>
                  <pic:blipFill>
                    <a:blip r:embed="rId10">
                      <a:extLst>
                        <a:ext uri="{28A0092B-C50C-407E-A947-70E740481C1C}">
                          <a14:useLocalDpi xmlns:a14="http://schemas.microsoft.com/office/drawing/2010/main" val="0"/>
                        </a:ext>
                      </a:extLst>
                    </a:blip>
                    <a:stretch>
                      <a:fillRect/>
                    </a:stretch>
                  </pic:blipFill>
                  <pic:spPr>
                    <a:xfrm>
                      <a:off x="0" y="0"/>
                      <a:ext cx="2749944" cy="1703494"/>
                    </a:xfrm>
                    <a:prstGeom prst="rect">
                      <a:avLst/>
                    </a:prstGeom>
                  </pic:spPr>
                </pic:pic>
              </a:graphicData>
            </a:graphic>
          </wp:inline>
        </w:drawing>
      </w:r>
    </w:p>
    <w:p w:rsidR="00BD76F4" w:rsidRDefault="00BD76F4" w:rsidP="00BD76F4">
      <w:pPr>
        <w:pStyle w:val="FigureCaption"/>
      </w:pPr>
      <w:r>
        <w:t xml:space="preserve">Figure 3: </w:t>
      </w:r>
      <w:r w:rsidR="00DA77F0">
        <w:t>LG dipole</w:t>
      </w:r>
      <w:r>
        <w:t xml:space="preserve"> magnet profile.</w:t>
      </w:r>
    </w:p>
    <w:p w:rsidR="007034B2" w:rsidRDefault="007034B2" w:rsidP="00AE0E14">
      <w:pPr>
        <w:pStyle w:val="JACoWBodyTextIndent"/>
      </w:pPr>
      <w:r>
        <w:t xml:space="preserve">The symmetric six bend </w:t>
      </w:r>
      <w:r w:rsidR="00DA77F0">
        <w:t>enhanced</w:t>
      </w:r>
      <w:r w:rsidR="007326F1">
        <w:t xml:space="preserve"> </w:t>
      </w:r>
      <w:r>
        <w:t>achromat (S6BA</w:t>
      </w:r>
      <w:r w:rsidR="007326F1">
        <w:t>-E</w:t>
      </w:r>
      <w:r>
        <w:t xml:space="preserve">) lattice consists of </w:t>
      </w:r>
      <w:r w:rsidR="004E05AE">
        <w:t>six</w:t>
      </w:r>
      <w:r>
        <w:t xml:space="preserve"> quad-dipole-quad cells per achromat creating an invariant optic under relative position shifts between them. </w:t>
      </w:r>
      <w:r w:rsidR="006B696F">
        <w:t>Thus,</w:t>
      </w:r>
      <w:r>
        <w:t xml:space="preserve"> </w:t>
      </w:r>
      <w:r w:rsidR="00622838">
        <w:t>short</w:t>
      </w:r>
      <w:r>
        <w:t xml:space="preserve"> straight section in the arcs </w:t>
      </w:r>
      <w:r w:rsidR="00622838">
        <w:t xml:space="preserve">are created </w:t>
      </w:r>
      <w:r>
        <w:t>without appreciable change of the optics functions</w:t>
      </w:r>
      <w:r w:rsidR="00622838">
        <w:t>,</w:t>
      </w:r>
      <w:r>
        <w:t xml:space="preserve"> increasing thus the space available for insertion devices.</w:t>
      </w:r>
      <w:r w:rsidR="007326F1">
        <w:t xml:space="preserve"> Although the symmetry originally was 12-fold</w:t>
      </w:r>
      <w:r w:rsidR="00BD76F4">
        <w:t>,</w:t>
      </w:r>
      <w:r w:rsidR="007326F1">
        <w:t xml:space="preserve"> on beam lines </w:t>
      </w:r>
      <w:r w:rsidR="00BD76F4">
        <w:t>request</w:t>
      </w:r>
      <w:r w:rsidR="007326F1">
        <w:t xml:space="preserve"> changed to 6-fold </w:t>
      </w:r>
      <w:r w:rsidR="00BD76F4">
        <w:t>with</w:t>
      </w:r>
      <w:r w:rsidR="007326F1">
        <w:t xml:space="preserve"> </w:t>
      </w:r>
      <w:r w:rsidR="00BD76F4">
        <w:t xml:space="preserve">free space in the </w:t>
      </w:r>
      <w:r w:rsidR="007326F1">
        <w:t>long straight sections</w:t>
      </w:r>
      <w:r w:rsidR="00BD76F4">
        <w:t xml:space="preserve"> for IDs</w:t>
      </w:r>
      <w:r w:rsidR="007326F1">
        <w:t xml:space="preserve"> of 4 alternating with 5 meters</w:t>
      </w:r>
      <w:r w:rsidR="00BD76F4">
        <w:t xml:space="preserve">. Further matching as good as possible the beta functions we have obtained a very versatile and flexible lattice as shown in </w:t>
      </w:r>
      <w:r w:rsidR="009D2855">
        <w:t>F</w:t>
      </w:r>
      <w:r w:rsidR="00BD76F4">
        <w:t>ig</w:t>
      </w:r>
      <w:r w:rsidR="00230312">
        <w:t>.</w:t>
      </w:r>
      <w:r w:rsidR="00BD76F4">
        <w:t xml:space="preserve"> 4.</w:t>
      </w:r>
    </w:p>
    <w:p w:rsidR="00DA525D" w:rsidRDefault="00DA525D" w:rsidP="00BD76F4">
      <w:pPr>
        <w:pStyle w:val="BodyTextIndent"/>
      </w:pPr>
    </w:p>
    <w:p w:rsidR="00D5179C" w:rsidRDefault="00957F1E" w:rsidP="0050248E">
      <w:r>
        <w:rPr>
          <w:noProof/>
          <w:lang w:val="en-AU" w:eastAsia="en-AU"/>
        </w:rPr>
        <w:drawing>
          <wp:inline distT="0" distB="0" distL="0" distR="0">
            <wp:extent cx="2968625" cy="1670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4.png"/>
                    <pic:cNvPicPr/>
                  </pic:nvPicPr>
                  <pic:blipFill>
                    <a:blip r:embed="rId11">
                      <a:extLst>
                        <a:ext uri="{28A0092B-C50C-407E-A947-70E740481C1C}">
                          <a14:useLocalDpi xmlns:a14="http://schemas.microsoft.com/office/drawing/2010/main" val="0"/>
                        </a:ext>
                      </a:extLst>
                    </a:blip>
                    <a:stretch>
                      <a:fillRect/>
                    </a:stretch>
                  </pic:blipFill>
                  <pic:spPr>
                    <a:xfrm>
                      <a:off x="0" y="0"/>
                      <a:ext cx="2968625" cy="1670050"/>
                    </a:xfrm>
                    <a:prstGeom prst="rect">
                      <a:avLst/>
                    </a:prstGeom>
                  </pic:spPr>
                </pic:pic>
              </a:graphicData>
            </a:graphic>
          </wp:inline>
        </w:drawing>
      </w:r>
    </w:p>
    <w:p w:rsidR="006C3B38" w:rsidRPr="00162E91" w:rsidRDefault="00D5179C" w:rsidP="00162E91">
      <w:pPr>
        <w:pStyle w:val="FigureCaptionMultiLine"/>
      </w:pPr>
      <w:r w:rsidRPr="00162E91">
        <w:t xml:space="preserve">Figure </w:t>
      </w:r>
      <w:r w:rsidR="003B7196" w:rsidRPr="00162E91">
        <w:t>4</w:t>
      </w:r>
      <w:r w:rsidRPr="00162E91">
        <w:t>: The S6BA</w:t>
      </w:r>
      <w:r w:rsidR="00BD76F4" w:rsidRPr="00162E91">
        <w:t>_E</w:t>
      </w:r>
      <w:r w:rsidRPr="00162E91">
        <w:t xml:space="preserve"> lattice with </w:t>
      </w:r>
      <w:r w:rsidR="00BD76F4" w:rsidRPr="00162E91">
        <w:t>LG</w:t>
      </w:r>
      <w:r w:rsidR="0006560E" w:rsidRPr="00162E91">
        <w:t xml:space="preserve"> dipoles (2-4 from left at each achromat)</w:t>
      </w:r>
      <w:r w:rsidR="00BD76F4" w:rsidRPr="00162E91">
        <w:t xml:space="preserve"> and reverse bend quadrupole</w:t>
      </w:r>
      <w:r w:rsidR="0006560E" w:rsidRPr="00162E91">
        <w:t xml:space="preserve"> </w:t>
      </w:r>
      <w:r w:rsidR="00BD76F4" w:rsidRPr="00162E91">
        <w:t>/</w:t>
      </w:r>
      <w:r w:rsidR="0006560E" w:rsidRPr="00162E91">
        <w:t xml:space="preserve"> </w:t>
      </w:r>
      <w:r w:rsidR="00DA77F0" w:rsidRPr="00162E91">
        <w:t>dipoles.</w:t>
      </w:r>
    </w:p>
    <w:p w:rsidR="00BD76F4" w:rsidRDefault="003B7196" w:rsidP="00AE0E14">
      <w:pPr>
        <w:pStyle w:val="JACoWBodyTextIndent"/>
      </w:pPr>
      <w:r>
        <w:t>The S6BA-E</w:t>
      </w:r>
      <w:r w:rsidR="00BD76F4">
        <w:t xml:space="preserve"> </w:t>
      </w:r>
      <w:r>
        <w:t xml:space="preserve">lattice </w:t>
      </w:r>
      <w:r w:rsidR="00BD76F4">
        <w:t xml:space="preserve">has </w:t>
      </w:r>
      <w:r>
        <w:t>a bare</w:t>
      </w:r>
      <w:r w:rsidR="00BD76F4">
        <w:t xml:space="preserve"> emittance of </w:t>
      </w:r>
      <w:r>
        <w:t>145</w:t>
      </w:r>
      <w:r w:rsidR="00BD76F4">
        <w:t xml:space="preserve"> </w:t>
      </w:r>
      <w:r w:rsidR="00657F8E">
        <w:t>p</w:t>
      </w:r>
      <w:r w:rsidR="00BD76F4">
        <w:t xml:space="preserve">m-rad </w:t>
      </w:r>
      <w:r>
        <w:t xml:space="preserve">at 2 GeV and 207 </w:t>
      </w:r>
      <w:r w:rsidR="00657F8E">
        <w:t>p</w:t>
      </w:r>
      <w:r>
        <w:t>m</w:t>
      </w:r>
      <w:r w:rsidR="00DA77F0">
        <w:t>-</w:t>
      </w:r>
      <w:r>
        <w:t xml:space="preserve">rad at 2.4 GeV at 1% coupling i.e. a factor of 50 reduction </w:t>
      </w:r>
      <w:r w:rsidR="00622838">
        <w:t>from</w:t>
      </w:r>
      <w:r>
        <w:t xml:space="preserve"> the present machine emittance. At full coupling, the emittances become respectively </w:t>
      </w:r>
      <w:r w:rsidR="00F912F4">
        <w:t>70</w:t>
      </w:r>
      <w:r>
        <w:t xml:space="preserve"> and </w:t>
      </w:r>
      <w:r w:rsidR="00F912F4">
        <w:t>100</w:t>
      </w:r>
      <w:r>
        <w:t xml:space="preserve"> </w:t>
      </w:r>
      <w:r w:rsidR="00F912F4">
        <w:t>p</w:t>
      </w:r>
      <w:r>
        <w:t>m</w:t>
      </w:r>
      <w:r w:rsidR="00DA77F0">
        <w:t>-</w:t>
      </w:r>
      <w:r>
        <w:t xml:space="preserve">rad. Another </w:t>
      </w:r>
      <w:r w:rsidR="00DA77F0">
        <w:t>interesting</w:t>
      </w:r>
      <w:r>
        <w:t xml:space="preserve"> point of this lattice is that due to its low momentum compaction of about 9e-5, it can provide </w:t>
      </w:r>
      <w:r w:rsidR="004627C5">
        <w:t xml:space="preserve">a </w:t>
      </w:r>
      <w:r>
        <w:t xml:space="preserve">short stable electron </w:t>
      </w:r>
      <w:r w:rsidR="004627C5">
        <w:t>bunch</w:t>
      </w:r>
      <w:r>
        <w:t xml:space="preserve"> below 10 ps </w:t>
      </w:r>
      <w:r w:rsidR="004627C5">
        <w:t>(</w:t>
      </w:r>
      <w:r>
        <w:t>FWHM</w:t>
      </w:r>
      <w:r w:rsidR="004627C5">
        <w:t>)</w:t>
      </w:r>
      <w:r>
        <w:t xml:space="preserve"> at low intensities</w:t>
      </w:r>
      <w:r w:rsidR="00DA77F0">
        <w:t xml:space="preserve"> with acceptable lifetime of about 12 h for a 10 mA total current. For the full intensity case (400 </w:t>
      </w:r>
      <w:r w:rsidR="00622838">
        <w:t>mA),</w:t>
      </w:r>
      <w:r w:rsidR="00DA77F0">
        <w:t xml:space="preserve"> a superconductive third harmonic cavity lengthens the bunch for stability and lifetime, in this case the Touschek lifetime </w:t>
      </w:r>
      <w:r w:rsidR="00EA51C3">
        <w:t>will be</w:t>
      </w:r>
      <w:r w:rsidR="00DA77F0">
        <w:t xml:space="preserve"> 13 h at 2% coupling.</w:t>
      </w:r>
      <w:r>
        <w:t xml:space="preserve"> The</w:t>
      </w:r>
      <w:r w:rsidR="00BD76F4">
        <w:t xml:space="preserve"> working point </w:t>
      </w:r>
      <w:r>
        <w:t xml:space="preserve">is </w:t>
      </w:r>
      <w:r w:rsidR="00BD76F4">
        <w:t>(33.</w:t>
      </w:r>
      <w:r>
        <w:t>25</w:t>
      </w:r>
      <w:r w:rsidR="00BD76F4">
        <w:t>, 9.2</w:t>
      </w:r>
      <w:r>
        <w:t>-</w:t>
      </w:r>
      <w:r w:rsidR="00DA77F0">
        <w:t>9.</w:t>
      </w:r>
      <w:r>
        <w:t>4</w:t>
      </w:r>
      <w:r w:rsidR="00BD76F4">
        <w:t xml:space="preserve">) and </w:t>
      </w:r>
      <w:r w:rsidR="00DA77F0">
        <w:t xml:space="preserve">the </w:t>
      </w:r>
      <w:r w:rsidR="00BD76F4">
        <w:t>natural chromaticities (-7</w:t>
      </w:r>
      <w:r>
        <w:t>1</w:t>
      </w:r>
      <w:r w:rsidR="00BD76F4">
        <w:t>,-</w:t>
      </w:r>
      <w:r>
        <w:t>70</w:t>
      </w:r>
      <w:r w:rsidR="00BD76F4">
        <w:t>).</w:t>
      </w:r>
      <w:r w:rsidR="00BD76F4" w:rsidRPr="007034B2">
        <w:t xml:space="preserve"> </w:t>
      </w:r>
      <w:r w:rsidR="009D12EA">
        <w:t>All</w:t>
      </w:r>
      <w:r w:rsidR="00BD76F4">
        <w:t xml:space="preserve"> dipoles </w:t>
      </w:r>
      <w:r w:rsidR="009D12EA">
        <w:t>are having vertical gradient</w:t>
      </w:r>
      <w:r w:rsidR="00885E38">
        <w:t>,</w:t>
      </w:r>
      <w:r w:rsidR="00BD76F4">
        <w:t xml:space="preserve"> </w:t>
      </w:r>
      <w:r w:rsidR="00885E38">
        <w:t>i</w:t>
      </w:r>
      <w:r w:rsidR="009D12EA">
        <w:t>n the parts with gradient the</w:t>
      </w:r>
      <w:r w:rsidR="00BD76F4">
        <w:t xml:space="preserve"> dipole field </w:t>
      </w:r>
      <w:r w:rsidR="009D12EA">
        <w:t>is</w:t>
      </w:r>
      <w:r w:rsidR="00BD76F4">
        <w:t xml:space="preserve"> 0.</w:t>
      </w:r>
      <w:r w:rsidR="009D12EA">
        <w:t xml:space="preserve">6 to 0.8 </w:t>
      </w:r>
      <w:r w:rsidR="00885E38">
        <w:t>T and</w:t>
      </w:r>
      <w:r w:rsidR="00BD76F4">
        <w:t xml:space="preserve"> the maximum gradient is ≤</w:t>
      </w:r>
      <w:r w:rsidR="00885E38">
        <w:t xml:space="preserve">22 T at 2.4 GeV </w:t>
      </w:r>
      <w:r w:rsidR="00BD76F4">
        <w:t xml:space="preserve">(compared with </w:t>
      </w:r>
      <w:r w:rsidR="00885E38">
        <w:t>4</w:t>
      </w:r>
      <w:r w:rsidR="00BD76F4">
        <w:t xml:space="preserve"> T/m in Elettra). The quadrupoles have maximum gradient</w:t>
      </w:r>
      <w:r w:rsidR="00885E38">
        <w:t>s</w:t>
      </w:r>
      <w:r w:rsidR="00BD76F4">
        <w:t xml:space="preserve"> ≤50 T/m (compared with 1</w:t>
      </w:r>
      <w:r w:rsidR="00885E38">
        <w:t>8</w:t>
      </w:r>
      <w:r w:rsidR="00BD76F4">
        <w:t xml:space="preserve"> T/m in Ele</w:t>
      </w:r>
      <w:r w:rsidR="00885E38">
        <w:t>t</w:t>
      </w:r>
      <w:r w:rsidR="00BD76F4">
        <w:t>tra).</w:t>
      </w:r>
      <w:r w:rsidR="00885E38">
        <w:t xml:space="preserve"> The high field parts of the LG dipoles (fig. 3) are without gradient and the field </w:t>
      </w:r>
      <w:r w:rsidR="00DD6CA8">
        <w:t xml:space="preserve">there </w:t>
      </w:r>
      <w:r w:rsidR="00885E38">
        <w:t>varies from 1.4 T at 2 GeV to 1.7 T at 2.4 GeV.</w:t>
      </w:r>
    </w:p>
    <w:p w:rsidR="00DA525D" w:rsidRDefault="004627C5" w:rsidP="00AE0E14">
      <w:pPr>
        <w:pStyle w:val="JACoWBodyTextIndent"/>
      </w:pPr>
      <w:r>
        <w:t xml:space="preserve">The light exits from dipole beam lines are at the </w:t>
      </w:r>
      <w:r w:rsidR="00467EA1">
        <w:t>fourth</w:t>
      </w:r>
      <w:r>
        <w:t xml:space="preserve"> dipole (the one immediately after the short straight section) at each </w:t>
      </w:r>
      <w:r w:rsidR="00467EA1">
        <w:t>achromat, which</w:t>
      </w:r>
      <w:r>
        <w:t xml:space="preserve"> is a LG dipole. </w:t>
      </w:r>
      <w:r w:rsidR="00613708">
        <w:t xml:space="preserve">Since the </w:t>
      </w:r>
      <w:r w:rsidR="00DD6CA8">
        <w:t>LG high dipole field is</w:t>
      </w:r>
      <w:r w:rsidR="00613708">
        <w:t xml:space="preserve"> </w:t>
      </w:r>
      <w:r w:rsidR="00DD6CA8">
        <w:t>about the same with the</w:t>
      </w:r>
      <w:r w:rsidR="008400CA">
        <w:t xml:space="preserve"> </w:t>
      </w:r>
      <w:r w:rsidR="00DD6CA8">
        <w:t xml:space="preserve">dipole field of the </w:t>
      </w:r>
      <w:r w:rsidR="008400CA">
        <w:t xml:space="preserve">actual machine, </w:t>
      </w:r>
      <w:r w:rsidR="00DD6CA8">
        <w:t>the dipole beam lines will not suffer any change</w:t>
      </w:r>
      <w:r w:rsidR="00613708">
        <w:t xml:space="preserve">. </w:t>
      </w:r>
      <w:r>
        <w:t xml:space="preserve">However, certain dipole beam lines prefer in the new machine to obtain light from a short wiggler of 1.3 m long and 1.5 T that </w:t>
      </w:r>
      <w:r w:rsidR="000C47BC">
        <w:t>will be</w:t>
      </w:r>
      <w:r>
        <w:t xml:space="preserve"> installed in the 1.55 m short straight section.</w:t>
      </w:r>
      <w:r w:rsidR="00AE7B39">
        <w:t xml:space="preserve"> Two such devices are for the moment required. Since the dispersion in the arcs is low (58 mm compared with 400 mm in the actual Elettra) not a large increase of the emittance from such devices </w:t>
      </w:r>
      <w:r w:rsidR="00622838">
        <w:t>has been already calculated</w:t>
      </w:r>
      <w:r w:rsidR="00AE7B39">
        <w:t>.</w:t>
      </w:r>
    </w:p>
    <w:p w:rsidR="006C3B38" w:rsidRDefault="00AE7B39" w:rsidP="00AE0E14">
      <w:pPr>
        <w:pStyle w:val="JACoWBodyTextIndent"/>
      </w:pPr>
      <w:r>
        <w:t>The</w:t>
      </w:r>
      <w:r w:rsidR="004627C5">
        <w:t xml:space="preserve"> hard X-ray imaging (life and material science) requir</w:t>
      </w:r>
      <w:r>
        <w:t>es</w:t>
      </w:r>
      <w:r w:rsidR="004627C5">
        <w:t xml:space="preserve"> 10</w:t>
      </w:r>
      <w:r w:rsidR="004627C5" w:rsidRPr="004627C5">
        <w:rPr>
          <w:vertAlign w:val="superscript"/>
        </w:rPr>
        <w:t>13</w:t>
      </w:r>
      <w:r w:rsidR="004627C5">
        <w:t xml:space="preserve"> ph/s at 50 keV  and </w:t>
      </w:r>
      <w:r>
        <w:t>the</w:t>
      </w:r>
      <w:r w:rsidR="004627C5">
        <w:t xml:space="preserve"> </w:t>
      </w:r>
      <w:r w:rsidR="004627C5" w:rsidRPr="004627C5">
        <w:t xml:space="preserve">absorption/x-ray fluorescence </w:t>
      </w:r>
      <w:r w:rsidR="004627C5">
        <w:t>requir</w:t>
      </w:r>
      <w:r>
        <w:t>es</w:t>
      </w:r>
      <w:r w:rsidR="004627C5">
        <w:t xml:space="preserve"> the same flux at 35 keV </w:t>
      </w:r>
      <w:r>
        <w:t xml:space="preserve">that can be satisfied using </w:t>
      </w:r>
      <w:r w:rsidR="004627C5">
        <w:t>three super</w:t>
      </w:r>
      <w:r w:rsidR="006B696F">
        <w:t>-</w:t>
      </w:r>
      <w:r w:rsidR="004627C5">
        <w:t xml:space="preserve">bends, </w:t>
      </w:r>
      <w:r>
        <w:t>two</w:t>
      </w:r>
      <w:r w:rsidR="004627C5">
        <w:t xml:space="preserve"> at 6 T and one at 3.5 T. </w:t>
      </w:r>
      <w:r w:rsidR="006B696F">
        <w:t xml:space="preserve">In that </w:t>
      </w:r>
      <w:r w:rsidR="00EB5498">
        <w:t>case,</w:t>
      </w:r>
      <w:r w:rsidR="006B696F">
        <w:t xml:space="preserve"> </w:t>
      </w:r>
      <w:r w:rsidR="00EB5498">
        <w:t>the</w:t>
      </w:r>
      <w:r w:rsidR="006B696F">
        <w:t xml:space="preserve"> emittance increase</w:t>
      </w:r>
      <w:r w:rsidR="00EB5498">
        <w:t>s</w:t>
      </w:r>
      <w:r w:rsidR="006B696F">
        <w:t xml:space="preserve"> </w:t>
      </w:r>
      <w:r w:rsidR="00EB5498">
        <w:t>at</w:t>
      </w:r>
      <w:r w:rsidR="006B696F">
        <w:t xml:space="preserve"> about 1</w:t>
      </w:r>
      <w:r w:rsidR="00E71E77">
        <w:t>5</w:t>
      </w:r>
      <w:r w:rsidR="006B696F">
        <w:t xml:space="preserve">%. </w:t>
      </w:r>
      <w:r w:rsidR="00DA525D">
        <w:t xml:space="preserve">The field profile of the super-bends will be similar to that of the LG dipoles shown in </w:t>
      </w:r>
      <w:r w:rsidR="009D2855">
        <w:t>F</w:t>
      </w:r>
      <w:r w:rsidR="00DA525D">
        <w:t>ig</w:t>
      </w:r>
      <w:r w:rsidR="00230312">
        <w:t>.</w:t>
      </w:r>
      <w:r w:rsidR="00DA525D">
        <w:t xml:space="preserve"> 3 with the difference that the central field will be at 6 T </w:t>
      </w:r>
      <w:r w:rsidR="00EA51C3">
        <w:t xml:space="preserve">for </w:t>
      </w:r>
      <w:r w:rsidR="00DA525D">
        <w:t>an angle of 3.6 degrees</w:t>
      </w:r>
      <w:r w:rsidR="00EA51C3">
        <w:t xml:space="preserve"> and pole length of 80 mm</w:t>
      </w:r>
      <w:r w:rsidR="00DA525D">
        <w:t xml:space="preserve">. The overall magnetic length </w:t>
      </w:r>
      <w:r w:rsidR="00EA51C3">
        <w:t>will</w:t>
      </w:r>
      <w:r w:rsidR="00DA525D">
        <w:t xml:space="preserve"> be </w:t>
      </w:r>
      <w:r w:rsidR="00EA51C3">
        <w:lastRenderedPageBreak/>
        <w:t>80</w:t>
      </w:r>
      <w:r w:rsidR="00DA525D">
        <w:t xml:space="preserve">0 </w:t>
      </w:r>
      <w:r w:rsidR="00EA51C3">
        <w:t xml:space="preserve">mm thus there will be two parts of 360 mm each with low field and gradient. </w:t>
      </w:r>
    </w:p>
    <w:p w:rsidR="00EB5498" w:rsidRPr="00EB5498" w:rsidRDefault="00EB5498" w:rsidP="00AE0E14">
      <w:pPr>
        <w:pStyle w:val="JACoWBodyTextIndent"/>
      </w:pPr>
      <w:r w:rsidRPr="00EB5498">
        <w:rPr>
          <w:rFonts w:eastAsia="MS PGothic"/>
        </w:rPr>
        <w:t>Elettra 2.0 will have three new micro-spot beam lines that</w:t>
      </w:r>
      <w:r w:rsidRPr="00EB5498">
        <w:t xml:space="preserve"> </w:t>
      </w:r>
      <w:r w:rsidRPr="00EB5498">
        <w:rPr>
          <w:rFonts w:eastAsia="MS PGothic"/>
        </w:rPr>
        <w:t>the pr</w:t>
      </w:r>
      <w:r>
        <w:rPr>
          <w:rFonts w:eastAsia="MS PGothic"/>
        </w:rPr>
        <w:t xml:space="preserve">esent machine </w:t>
      </w:r>
      <w:r w:rsidR="00467EA1">
        <w:rPr>
          <w:rFonts w:eastAsia="MS PGothic"/>
        </w:rPr>
        <w:t>cannot</w:t>
      </w:r>
      <w:r>
        <w:rPr>
          <w:rFonts w:eastAsia="MS PGothic"/>
        </w:rPr>
        <w:t xml:space="preserve"> support. </w:t>
      </w:r>
      <w:r w:rsidRPr="00EB5498">
        <w:rPr>
          <w:rFonts w:eastAsia="MS PGothic"/>
        </w:rPr>
        <w:t>All three require a flux of 10</w:t>
      </w:r>
      <w:r w:rsidRPr="00EB5498">
        <w:rPr>
          <w:rFonts w:eastAsia="MS PGothic"/>
          <w:vertAlign w:val="superscript"/>
        </w:rPr>
        <w:t>14</w:t>
      </w:r>
      <w:r w:rsidRPr="00EB5498">
        <w:rPr>
          <w:rFonts w:eastAsia="MS PGothic"/>
        </w:rPr>
        <w:t xml:space="preserve"> ph/s at the source and are the </w:t>
      </w:r>
      <w:r w:rsidRPr="00EB5498">
        <w:rPr>
          <w:rFonts w:ascii="Symbol" w:eastAsia="MS PGothic" w:hAnsi="Symbol"/>
        </w:rPr>
        <w:t></w:t>
      </w:r>
      <w:r w:rsidRPr="00EB5498">
        <w:rPr>
          <w:rFonts w:eastAsia="MS PGothic"/>
        </w:rPr>
        <w:t>XRD</w:t>
      </w:r>
      <w:r>
        <w:rPr>
          <w:rFonts w:eastAsia="MS PGothic"/>
        </w:rPr>
        <w:t xml:space="preserve">, </w:t>
      </w:r>
      <w:r w:rsidRPr="00EB5498">
        <w:rPr>
          <w:rFonts w:ascii="Symbol" w:eastAsia="MS PGothic" w:hAnsi="Symbol"/>
        </w:rPr>
        <w:t></w:t>
      </w:r>
      <w:r w:rsidRPr="00EB5498">
        <w:rPr>
          <w:rFonts w:eastAsia="MS PGothic"/>
        </w:rPr>
        <w:t>XRF and HB-SAXS beam lines with different specifications in terms of sp</w:t>
      </w:r>
      <w:r>
        <w:rPr>
          <w:rFonts w:eastAsia="MS PGothic"/>
        </w:rPr>
        <w:t>ot size and photon energy range.</w:t>
      </w:r>
      <w:r>
        <w:t xml:space="preserve"> </w:t>
      </w:r>
      <w:r w:rsidR="00DA525D">
        <w:rPr>
          <w:rFonts w:eastAsia="MS PGothic"/>
        </w:rPr>
        <w:t xml:space="preserve">To meet the requested performance the source point should be a </w:t>
      </w:r>
      <w:r w:rsidRPr="00EB5498">
        <w:rPr>
          <w:rFonts w:eastAsia="MS PGothic"/>
        </w:rPr>
        <w:t>low-gap</w:t>
      </w:r>
      <w:r w:rsidR="00DA525D">
        <w:rPr>
          <w:rFonts w:eastAsia="MS PGothic"/>
        </w:rPr>
        <w:t xml:space="preserve"> undulator of at most 6 mm aperture therefore should be an </w:t>
      </w:r>
      <w:r w:rsidRPr="00EB5498">
        <w:rPr>
          <w:rFonts w:eastAsia="MS PGothic"/>
        </w:rPr>
        <w:t xml:space="preserve">in-vacuum </w:t>
      </w:r>
      <w:r w:rsidR="00DA525D">
        <w:rPr>
          <w:rFonts w:eastAsia="MS PGothic"/>
        </w:rPr>
        <w:t>device</w:t>
      </w:r>
      <w:r w:rsidRPr="00EB5498">
        <w:rPr>
          <w:rFonts w:eastAsia="MS PGothic"/>
        </w:rPr>
        <w:t>. Simulations show that undulators with K</w:t>
      </w:r>
      <w:r w:rsidRPr="00622838">
        <w:rPr>
          <w:rFonts w:eastAsia="MS PGothic"/>
          <w:vertAlign w:val="subscript"/>
        </w:rPr>
        <w:t>max</w:t>
      </w:r>
      <w:r w:rsidRPr="00EB5498">
        <w:rPr>
          <w:rFonts w:eastAsia="MS PGothic"/>
        </w:rPr>
        <w:t>=2 and 20 mm period at 2.4 GeV will provide the 7th, 9th, 11th and 13th harmonics with the</w:t>
      </w:r>
      <w:r w:rsidR="00653804">
        <w:rPr>
          <w:rFonts w:eastAsia="MS PGothic"/>
        </w:rPr>
        <w:t xml:space="preserve"> required flux and energy range </w:t>
      </w:r>
      <w:r w:rsidR="00622838">
        <w:rPr>
          <w:rFonts w:eastAsia="MS PGothic"/>
        </w:rPr>
        <w:t>while the</w:t>
      </w:r>
      <w:r w:rsidR="00653804">
        <w:rPr>
          <w:rFonts w:eastAsia="MS PGothic"/>
        </w:rPr>
        <w:t xml:space="preserve"> brilliance </w:t>
      </w:r>
      <w:r w:rsidR="00622838">
        <w:rPr>
          <w:rFonts w:eastAsia="MS PGothic"/>
        </w:rPr>
        <w:t xml:space="preserve">is </w:t>
      </w:r>
      <w:r w:rsidR="00653804">
        <w:rPr>
          <w:rFonts w:eastAsia="MS PGothic"/>
        </w:rPr>
        <w:t>above 10</w:t>
      </w:r>
      <w:r w:rsidR="00653804" w:rsidRPr="00653804">
        <w:rPr>
          <w:rFonts w:eastAsia="MS PGothic"/>
          <w:vertAlign w:val="superscript"/>
        </w:rPr>
        <w:t>21</w:t>
      </w:r>
      <w:r w:rsidR="00653804">
        <w:rPr>
          <w:rFonts w:eastAsia="MS PGothic"/>
        </w:rPr>
        <w:t xml:space="preserve"> ph/s/mm</w:t>
      </w:r>
      <w:r w:rsidR="00653804" w:rsidRPr="00653804">
        <w:rPr>
          <w:rFonts w:eastAsia="MS PGothic"/>
          <w:vertAlign w:val="superscript"/>
        </w:rPr>
        <w:t>2</w:t>
      </w:r>
      <w:r w:rsidR="00653804">
        <w:rPr>
          <w:rFonts w:eastAsia="MS PGothic"/>
        </w:rPr>
        <w:t>/mrad</w:t>
      </w:r>
      <w:r w:rsidR="00653804" w:rsidRPr="00653804">
        <w:rPr>
          <w:rFonts w:eastAsia="MS PGothic"/>
          <w:vertAlign w:val="superscript"/>
        </w:rPr>
        <w:t>2</w:t>
      </w:r>
      <w:r w:rsidR="00653804">
        <w:rPr>
          <w:rFonts w:eastAsia="MS PGothic"/>
        </w:rPr>
        <w:t>/0.1% BW</w:t>
      </w:r>
    </w:p>
    <w:p w:rsidR="00653804" w:rsidRDefault="00653804" w:rsidP="00AE0E14">
      <w:pPr>
        <w:pStyle w:val="JACoWBodyTextIndent"/>
      </w:pPr>
      <w:r>
        <w:t>In Fig</w:t>
      </w:r>
      <w:r w:rsidR="00230312">
        <w:t>.</w:t>
      </w:r>
      <w:r>
        <w:t xml:space="preserve"> </w:t>
      </w:r>
      <w:r w:rsidR="004E05AE">
        <w:t>5,</w:t>
      </w:r>
      <w:r>
        <w:t xml:space="preserve"> the complete geometry of the new machine is shown including some new </w:t>
      </w:r>
      <w:r w:rsidR="00AE7B39">
        <w:t>and old elements</w:t>
      </w:r>
      <w:r>
        <w:t xml:space="preserve">. </w:t>
      </w:r>
      <w:r w:rsidR="00DA525D">
        <w:t>Some</w:t>
      </w:r>
      <w:r>
        <w:t xml:space="preserve"> of the already used </w:t>
      </w:r>
      <w:r w:rsidR="00AE7B39">
        <w:t xml:space="preserve">insertion devices </w:t>
      </w:r>
      <w:r>
        <w:t xml:space="preserve">will be </w:t>
      </w:r>
      <w:r w:rsidR="00DA525D">
        <w:t xml:space="preserve">refurbished and </w:t>
      </w:r>
      <w:r w:rsidR="00AE7B39">
        <w:t>reused</w:t>
      </w:r>
      <w:r>
        <w:t xml:space="preserve">. </w:t>
      </w:r>
    </w:p>
    <w:p w:rsidR="00EA51C3" w:rsidRDefault="00EA51C3" w:rsidP="00AE7B39">
      <w:pPr>
        <w:pStyle w:val="BodyTextIndent"/>
      </w:pPr>
    </w:p>
    <w:p w:rsidR="00AE7B39" w:rsidRDefault="00AE7B39" w:rsidP="0050248E">
      <w:r>
        <w:rPr>
          <w:noProof/>
          <w:lang w:val="en-AU" w:eastAsia="en-AU"/>
        </w:rPr>
        <w:drawing>
          <wp:inline distT="0" distB="0" distL="0" distR="0">
            <wp:extent cx="2971800" cy="19792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5.png"/>
                    <pic:cNvPicPr/>
                  </pic:nvPicPr>
                  <pic:blipFill>
                    <a:blip r:embed="rId12">
                      <a:extLst>
                        <a:ext uri="{28A0092B-C50C-407E-A947-70E740481C1C}">
                          <a14:useLocalDpi xmlns:a14="http://schemas.microsoft.com/office/drawing/2010/main" val="0"/>
                        </a:ext>
                      </a:extLst>
                    </a:blip>
                    <a:stretch>
                      <a:fillRect/>
                    </a:stretch>
                  </pic:blipFill>
                  <pic:spPr>
                    <a:xfrm>
                      <a:off x="0" y="0"/>
                      <a:ext cx="3001497" cy="1999074"/>
                    </a:xfrm>
                    <a:prstGeom prst="rect">
                      <a:avLst/>
                    </a:prstGeom>
                  </pic:spPr>
                </pic:pic>
              </a:graphicData>
            </a:graphic>
          </wp:inline>
        </w:drawing>
      </w:r>
    </w:p>
    <w:p w:rsidR="00EB1FBF" w:rsidRPr="00577AED" w:rsidRDefault="00653804" w:rsidP="00577AED">
      <w:pPr>
        <w:pStyle w:val="FigureCaptionMultiLine"/>
      </w:pPr>
      <w:r w:rsidRPr="00577AED">
        <w:t>Figure</w:t>
      </w:r>
      <w:r w:rsidR="00AE7B39" w:rsidRPr="00577AED">
        <w:t xml:space="preserve"> </w:t>
      </w:r>
      <w:r w:rsidRPr="00577AED">
        <w:t xml:space="preserve">5: </w:t>
      </w:r>
      <w:r w:rsidR="00AE7B39" w:rsidRPr="00577AED">
        <w:t xml:space="preserve">Machine geometry indicating </w:t>
      </w:r>
      <w:r w:rsidR="00DA525D" w:rsidRPr="00577AED">
        <w:t xml:space="preserve">the </w:t>
      </w:r>
      <w:r w:rsidR="00AE7B39" w:rsidRPr="00577AED">
        <w:t xml:space="preserve">positions of the super-bends, some IDs and the rf </w:t>
      </w:r>
      <w:r w:rsidR="00DA525D" w:rsidRPr="00577AED">
        <w:t>cavities.</w:t>
      </w:r>
    </w:p>
    <w:p w:rsidR="00E33E67" w:rsidRDefault="00EA51C3" w:rsidP="00E33E67">
      <w:pPr>
        <w:pStyle w:val="JACoWBodyTextIndent"/>
      </w:pPr>
      <w:r>
        <w:t xml:space="preserve">As mentioned above Elettra 2.0 will operate initially at both 2.4 and 2 GeV with the gradual phasing out of the 2 GeV operation. </w:t>
      </w:r>
      <w:r w:rsidR="000D6511">
        <w:t xml:space="preserve">In the following </w:t>
      </w:r>
      <w:r w:rsidR="00E33E67">
        <w:t>T</w:t>
      </w:r>
      <w:r w:rsidR="000D6511">
        <w:t xml:space="preserve">able </w:t>
      </w:r>
      <w:r w:rsidR="0079379D">
        <w:t>1,</w:t>
      </w:r>
      <w:r w:rsidR="000D6511">
        <w:t xml:space="preserve"> </w:t>
      </w:r>
      <w:r w:rsidR="002A49DE">
        <w:t xml:space="preserve">we present </w:t>
      </w:r>
      <w:r w:rsidR="000D6511">
        <w:t>the initial and final (after intra</w:t>
      </w:r>
      <w:r w:rsidR="002A49DE">
        <w:t>-</w:t>
      </w:r>
      <w:r w:rsidR="000D6511">
        <w:t xml:space="preserve">beam scattering </w:t>
      </w:r>
      <w:r w:rsidR="003702D8">
        <w:t xml:space="preserve">(IBS) </w:t>
      </w:r>
      <w:r w:rsidR="002A49DE">
        <w:t>at</w:t>
      </w:r>
      <w:r w:rsidR="000D6511">
        <w:t xml:space="preserve"> 400 mA) emittances at 2 and 2.4 GeV for various couplings</w:t>
      </w:r>
      <w:r w:rsidR="002C1AE3">
        <w:t>.</w:t>
      </w:r>
    </w:p>
    <w:p w:rsidR="00C3374B" w:rsidRPr="00C3374B" w:rsidRDefault="002A49DE" w:rsidP="00C3374B">
      <w:pPr>
        <w:pStyle w:val="TableCaptionMultiLine"/>
      </w:pPr>
      <w:r>
        <w:t xml:space="preserve">Table 1: Beam </w:t>
      </w:r>
      <w:r w:rsidR="009D2855">
        <w:t>E</w:t>
      </w:r>
      <w:r>
        <w:t xml:space="preserve">mittance for </w:t>
      </w:r>
      <w:r w:rsidR="006206A4">
        <w:t>B</w:t>
      </w:r>
      <w:r>
        <w:t xml:space="preserve">oth 2 and 2.4 GeV </w:t>
      </w:r>
      <w:r w:rsidR="009D2855">
        <w:t>I</w:t>
      </w:r>
      <w:r>
        <w:t xml:space="preserve">ncluding </w:t>
      </w:r>
      <w:r w:rsidR="0050248E">
        <w:t xml:space="preserve">the </w:t>
      </w:r>
      <w:r w:rsidR="009D2855">
        <w:t>I</w:t>
      </w:r>
      <w:r>
        <w:t>ntra-</w:t>
      </w:r>
      <w:r w:rsidR="009D2855">
        <w:t>B</w:t>
      </w:r>
      <w:r>
        <w:t xml:space="preserve">eam </w:t>
      </w:r>
      <w:r w:rsidR="009D2855">
        <w:t>S</w:t>
      </w:r>
      <w:r w:rsidR="00C3374B">
        <w:t xml:space="preserve">cattering </w:t>
      </w:r>
      <w:r w:rsidR="009D2855">
        <w:t>E</w:t>
      </w:r>
      <w:r w:rsidR="00C3374B">
        <w:t>ffect</w:t>
      </w:r>
    </w:p>
    <w:tbl>
      <w:tblPr>
        <w:tblStyle w:val="TableGrid"/>
        <w:tblW w:w="0" w:type="auto"/>
        <w:jc w:val="center"/>
        <w:tblLook w:val="04A0" w:firstRow="1" w:lastRow="0" w:firstColumn="1" w:lastColumn="0" w:noHBand="0" w:noVBand="1"/>
      </w:tblPr>
      <w:tblGrid>
        <w:gridCol w:w="2498"/>
        <w:gridCol w:w="567"/>
        <w:gridCol w:w="709"/>
        <w:gridCol w:w="792"/>
      </w:tblGrid>
      <w:tr w:rsidR="00581E27" w:rsidTr="00581E27">
        <w:trPr>
          <w:jc w:val="center"/>
        </w:trPr>
        <w:tc>
          <w:tcPr>
            <w:tcW w:w="2498" w:type="dxa"/>
          </w:tcPr>
          <w:p w:rsidR="000D6511" w:rsidRDefault="000D6511" w:rsidP="00AE0E14">
            <w:pPr>
              <w:pStyle w:val="TableCaption"/>
            </w:pPr>
            <w:r>
              <w:t>E=2 GeV</w:t>
            </w:r>
          </w:p>
        </w:tc>
        <w:tc>
          <w:tcPr>
            <w:tcW w:w="567" w:type="dxa"/>
          </w:tcPr>
          <w:p w:rsidR="000D6511" w:rsidRDefault="000D6511" w:rsidP="00AE0E14">
            <w:pPr>
              <w:pStyle w:val="TableCaption"/>
            </w:pPr>
            <w:r>
              <w:t>2 %</w:t>
            </w:r>
          </w:p>
        </w:tc>
        <w:tc>
          <w:tcPr>
            <w:tcW w:w="709" w:type="dxa"/>
          </w:tcPr>
          <w:p w:rsidR="000D6511" w:rsidRDefault="000D6511" w:rsidP="00AE0E14">
            <w:pPr>
              <w:pStyle w:val="TableCaption"/>
            </w:pPr>
            <w:r>
              <w:t>10 %</w:t>
            </w:r>
          </w:p>
        </w:tc>
        <w:tc>
          <w:tcPr>
            <w:tcW w:w="792" w:type="dxa"/>
          </w:tcPr>
          <w:p w:rsidR="000D6511" w:rsidRDefault="000D6511" w:rsidP="00AE0E14">
            <w:pPr>
              <w:pStyle w:val="TableCaption"/>
            </w:pPr>
            <w:r>
              <w:t>100 %</w:t>
            </w:r>
          </w:p>
        </w:tc>
      </w:tr>
      <w:tr w:rsidR="00581E27" w:rsidTr="00581E27">
        <w:trPr>
          <w:jc w:val="center"/>
        </w:trPr>
        <w:tc>
          <w:tcPr>
            <w:tcW w:w="2498" w:type="dxa"/>
          </w:tcPr>
          <w:p w:rsidR="000D6511" w:rsidRDefault="000D6511" w:rsidP="00AE0E14">
            <w:pPr>
              <w:pStyle w:val="TableCaption"/>
            </w:pPr>
            <w:r w:rsidRPr="000D6511">
              <w:rPr>
                <w:rFonts w:ascii="Cambria Math" w:hAnsi="Cambria Math"/>
              </w:rPr>
              <w:t>𝜀</w:t>
            </w:r>
            <w:r w:rsidRPr="000D6511">
              <w:rPr>
                <w:rFonts w:ascii="Symbol" w:hAnsi="Symbol"/>
              </w:rPr>
              <w:t></w:t>
            </w:r>
            <w:r>
              <w:t xml:space="preserve"> initial</w:t>
            </w:r>
            <w:r w:rsidR="00581E27">
              <w:t xml:space="preserve">  </w:t>
            </w:r>
            <w:r>
              <w:t xml:space="preserve"> (</w:t>
            </w:r>
            <w:r w:rsidR="00581E27">
              <w:t xml:space="preserve">bare </w:t>
            </w:r>
            <w:r>
              <w:t>pm-rad)</w:t>
            </w:r>
          </w:p>
        </w:tc>
        <w:tc>
          <w:tcPr>
            <w:tcW w:w="567" w:type="dxa"/>
          </w:tcPr>
          <w:p w:rsidR="000D6511" w:rsidRDefault="000D6511" w:rsidP="00AE0E14">
            <w:pPr>
              <w:pStyle w:val="TableCaption"/>
            </w:pPr>
            <w:r>
              <w:t xml:space="preserve">142 </w:t>
            </w:r>
          </w:p>
        </w:tc>
        <w:tc>
          <w:tcPr>
            <w:tcW w:w="709" w:type="dxa"/>
          </w:tcPr>
          <w:p w:rsidR="000D6511" w:rsidRDefault="000D6511" w:rsidP="00AE0E14">
            <w:pPr>
              <w:pStyle w:val="TableCaption"/>
            </w:pPr>
            <w:r>
              <w:t xml:space="preserve">132 </w:t>
            </w:r>
          </w:p>
        </w:tc>
        <w:tc>
          <w:tcPr>
            <w:tcW w:w="792" w:type="dxa"/>
          </w:tcPr>
          <w:p w:rsidR="000D6511" w:rsidRDefault="000D6511" w:rsidP="00AE0E14">
            <w:pPr>
              <w:pStyle w:val="TableCaption"/>
            </w:pPr>
            <w:r>
              <w:t>7</w:t>
            </w:r>
            <w:r w:rsidR="00E15E5B">
              <w:t>0</w:t>
            </w:r>
          </w:p>
        </w:tc>
      </w:tr>
      <w:tr w:rsidR="00581E27" w:rsidTr="00581E27">
        <w:trPr>
          <w:jc w:val="center"/>
        </w:trPr>
        <w:tc>
          <w:tcPr>
            <w:tcW w:w="2498" w:type="dxa"/>
          </w:tcPr>
          <w:p w:rsidR="000D6511" w:rsidRDefault="000D6511" w:rsidP="00AE0E14">
            <w:pPr>
              <w:pStyle w:val="TableCaption"/>
            </w:pPr>
            <w:r w:rsidRPr="000D6511">
              <w:rPr>
                <w:rFonts w:ascii="Cambria Math" w:hAnsi="Cambria Math"/>
              </w:rPr>
              <w:t>𝜀</w:t>
            </w:r>
            <w:r>
              <w:t xml:space="preserve">  final   (</w:t>
            </w:r>
            <w:r w:rsidR="00581E27">
              <w:t>incl.</w:t>
            </w:r>
            <w:r w:rsidR="005C3A7B">
              <w:t xml:space="preserve"> </w:t>
            </w:r>
            <w:r w:rsidR="00581E27">
              <w:t xml:space="preserve">IBS </w:t>
            </w:r>
            <w:r>
              <w:t>pm-rad)</w:t>
            </w:r>
          </w:p>
        </w:tc>
        <w:tc>
          <w:tcPr>
            <w:tcW w:w="567" w:type="dxa"/>
          </w:tcPr>
          <w:p w:rsidR="000D6511" w:rsidRDefault="000D6511" w:rsidP="00AE0E14">
            <w:pPr>
              <w:pStyle w:val="TableCaption"/>
            </w:pPr>
            <w:r>
              <w:t xml:space="preserve">235 </w:t>
            </w:r>
          </w:p>
        </w:tc>
        <w:tc>
          <w:tcPr>
            <w:tcW w:w="709" w:type="dxa"/>
          </w:tcPr>
          <w:p w:rsidR="000D6511" w:rsidRDefault="000D6511" w:rsidP="00AE0E14">
            <w:pPr>
              <w:pStyle w:val="TableCaption"/>
            </w:pPr>
            <w:r>
              <w:t xml:space="preserve">185 </w:t>
            </w:r>
          </w:p>
        </w:tc>
        <w:tc>
          <w:tcPr>
            <w:tcW w:w="792" w:type="dxa"/>
          </w:tcPr>
          <w:p w:rsidR="000D6511" w:rsidRDefault="000D6511" w:rsidP="00AE0E14">
            <w:pPr>
              <w:pStyle w:val="TableCaption"/>
            </w:pPr>
            <w:r>
              <w:t>103</w:t>
            </w:r>
          </w:p>
        </w:tc>
      </w:tr>
      <w:tr w:rsidR="00581E27" w:rsidTr="00581E27">
        <w:trPr>
          <w:jc w:val="center"/>
        </w:trPr>
        <w:tc>
          <w:tcPr>
            <w:tcW w:w="2498" w:type="dxa"/>
          </w:tcPr>
          <w:p w:rsidR="000D6511" w:rsidRDefault="000D6511" w:rsidP="00AE0E14">
            <w:pPr>
              <w:pStyle w:val="TableCaption"/>
            </w:pPr>
            <w:r>
              <w:t>E= 2.4 GeV</w:t>
            </w:r>
          </w:p>
        </w:tc>
        <w:tc>
          <w:tcPr>
            <w:tcW w:w="567" w:type="dxa"/>
          </w:tcPr>
          <w:p w:rsidR="000D6511" w:rsidRDefault="000D6511" w:rsidP="00AE0E14">
            <w:pPr>
              <w:pStyle w:val="TableCaption"/>
            </w:pPr>
          </w:p>
        </w:tc>
        <w:tc>
          <w:tcPr>
            <w:tcW w:w="709" w:type="dxa"/>
          </w:tcPr>
          <w:p w:rsidR="000D6511" w:rsidRDefault="000D6511" w:rsidP="00AE0E14">
            <w:pPr>
              <w:pStyle w:val="TableCaption"/>
            </w:pPr>
          </w:p>
        </w:tc>
        <w:tc>
          <w:tcPr>
            <w:tcW w:w="792" w:type="dxa"/>
          </w:tcPr>
          <w:p w:rsidR="000D6511" w:rsidRDefault="000D6511" w:rsidP="00AE0E14">
            <w:pPr>
              <w:pStyle w:val="TableCaption"/>
            </w:pPr>
          </w:p>
        </w:tc>
      </w:tr>
      <w:tr w:rsidR="00581E27" w:rsidTr="00581E27">
        <w:trPr>
          <w:jc w:val="center"/>
        </w:trPr>
        <w:tc>
          <w:tcPr>
            <w:tcW w:w="2498" w:type="dxa"/>
          </w:tcPr>
          <w:p w:rsidR="00581E27" w:rsidRDefault="00581E27" w:rsidP="00AE0E14">
            <w:pPr>
              <w:pStyle w:val="TableCaption"/>
            </w:pPr>
            <w:r w:rsidRPr="000D6511">
              <w:rPr>
                <w:rFonts w:ascii="Cambria Math" w:hAnsi="Cambria Math"/>
              </w:rPr>
              <w:t>𝜀</w:t>
            </w:r>
            <w:r w:rsidRPr="000D6511">
              <w:rPr>
                <w:rFonts w:ascii="Symbol" w:hAnsi="Symbol"/>
              </w:rPr>
              <w:t></w:t>
            </w:r>
            <w:r>
              <w:t xml:space="preserve"> initial   (bare pm-rad)</w:t>
            </w:r>
          </w:p>
        </w:tc>
        <w:tc>
          <w:tcPr>
            <w:tcW w:w="567" w:type="dxa"/>
          </w:tcPr>
          <w:p w:rsidR="00581E27" w:rsidRDefault="00581E27" w:rsidP="00AE0E14">
            <w:pPr>
              <w:pStyle w:val="TableCaption"/>
            </w:pPr>
            <w:r>
              <w:t>204</w:t>
            </w:r>
          </w:p>
        </w:tc>
        <w:tc>
          <w:tcPr>
            <w:tcW w:w="709" w:type="dxa"/>
          </w:tcPr>
          <w:p w:rsidR="00581E27" w:rsidRDefault="00581E27" w:rsidP="00AE0E14">
            <w:pPr>
              <w:pStyle w:val="TableCaption"/>
            </w:pPr>
            <w:r>
              <w:t>189</w:t>
            </w:r>
          </w:p>
        </w:tc>
        <w:tc>
          <w:tcPr>
            <w:tcW w:w="792" w:type="dxa"/>
          </w:tcPr>
          <w:p w:rsidR="00581E27" w:rsidRDefault="00581E27" w:rsidP="00AE0E14">
            <w:pPr>
              <w:pStyle w:val="TableCaption"/>
            </w:pPr>
            <w:r>
              <w:t>104</w:t>
            </w:r>
          </w:p>
        </w:tc>
      </w:tr>
      <w:tr w:rsidR="00581E27" w:rsidTr="00581E27">
        <w:trPr>
          <w:jc w:val="center"/>
        </w:trPr>
        <w:tc>
          <w:tcPr>
            <w:tcW w:w="2498" w:type="dxa"/>
          </w:tcPr>
          <w:p w:rsidR="00581E27" w:rsidRDefault="00581E27" w:rsidP="00AE0E14">
            <w:pPr>
              <w:pStyle w:val="TableCaption"/>
            </w:pPr>
            <w:r w:rsidRPr="000D6511">
              <w:rPr>
                <w:rFonts w:ascii="Cambria Math" w:hAnsi="Cambria Math"/>
              </w:rPr>
              <w:t>𝜀</w:t>
            </w:r>
            <w:r>
              <w:t xml:space="preserve">  final   (incl.</w:t>
            </w:r>
            <w:r w:rsidR="005C3A7B">
              <w:t xml:space="preserve"> </w:t>
            </w:r>
            <w:r>
              <w:t>IBS pm-rad)</w:t>
            </w:r>
          </w:p>
        </w:tc>
        <w:tc>
          <w:tcPr>
            <w:tcW w:w="567" w:type="dxa"/>
          </w:tcPr>
          <w:p w:rsidR="00581E27" w:rsidRDefault="00581E27" w:rsidP="00AE0E14">
            <w:pPr>
              <w:pStyle w:val="TableCaption"/>
            </w:pPr>
            <w:r>
              <w:t>230</w:t>
            </w:r>
          </w:p>
        </w:tc>
        <w:tc>
          <w:tcPr>
            <w:tcW w:w="709" w:type="dxa"/>
          </w:tcPr>
          <w:p w:rsidR="00581E27" w:rsidRDefault="00581E27" w:rsidP="00AE0E14">
            <w:pPr>
              <w:pStyle w:val="TableCaption"/>
            </w:pPr>
            <w:r>
              <w:t>206</w:t>
            </w:r>
          </w:p>
        </w:tc>
        <w:tc>
          <w:tcPr>
            <w:tcW w:w="792" w:type="dxa"/>
          </w:tcPr>
          <w:p w:rsidR="00581E27" w:rsidRDefault="00581E27" w:rsidP="00AE0E14">
            <w:pPr>
              <w:pStyle w:val="TableCaption"/>
            </w:pPr>
            <w:r>
              <w:t>130</w:t>
            </w:r>
          </w:p>
        </w:tc>
      </w:tr>
    </w:tbl>
    <w:p w:rsidR="000D6511" w:rsidRDefault="000D6511" w:rsidP="00EB1FBF">
      <w:pPr>
        <w:pStyle w:val="BodyTextIndent"/>
      </w:pPr>
    </w:p>
    <w:p w:rsidR="00DA77F0" w:rsidRDefault="00DA77F0" w:rsidP="00AE0E14">
      <w:pPr>
        <w:pStyle w:val="JACoWBodyTextIndent"/>
      </w:pPr>
      <w:r>
        <w:t>The corresponding horizontal beam size</w:t>
      </w:r>
      <w:r w:rsidR="003702D8">
        <w:t>s</w:t>
      </w:r>
      <w:r>
        <w:t xml:space="preserve"> </w:t>
      </w:r>
      <w:r w:rsidR="003702D8">
        <w:t xml:space="preserve">including IBS </w:t>
      </w:r>
      <w:r w:rsidR="002A49DE">
        <w:t>in</w:t>
      </w:r>
      <w:r>
        <w:t xml:space="preserve"> the </w:t>
      </w:r>
      <w:r w:rsidR="003702D8">
        <w:t xml:space="preserve">long </w:t>
      </w:r>
      <w:r>
        <w:t>straight sections is 4</w:t>
      </w:r>
      <w:r w:rsidR="0079379D">
        <w:t>2</w:t>
      </w:r>
      <w:r>
        <w:t xml:space="preserve"> </w:t>
      </w:r>
      <w:r w:rsidRPr="00B038AC">
        <w:rPr>
          <w:rFonts w:ascii="Symbol" w:hAnsi="Symbol"/>
        </w:rPr>
        <w:t></w:t>
      </w:r>
      <w:r>
        <w:t xml:space="preserve">m in the horizontal and </w:t>
      </w:r>
      <w:r w:rsidR="0079379D">
        <w:t>2</w:t>
      </w:r>
      <w:r>
        <w:t xml:space="preserve"> </w:t>
      </w:r>
      <w:r>
        <w:rPr>
          <w:rFonts w:ascii="Symbol" w:hAnsi="Symbol"/>
        </w:rPr>
        <w:t></w:t>
      </w:r>
      <w:r>
        <w:t xml:space="preserve">m in the vertical at </w:t>
      </w:r>
      <w:r w:rsidR="003702D8">
        <w:t>2</w:t>
      </w:r>
      <w:r>
        <w:t xml:space="preserve">% coupling </w:t>
      </w:r>
      <w:r w:rsidR="0079379D">
        <w:t>while</w:t>
      </w:r>
      <w:r>
        <w:t xml:space="preserve"> the divergence is </w:t>
      </w:r>
      <w:r w:rsidR="0079379D">
        <w:t xml:space="preserve">4 </w:t>
      </w:r>
      <w:r w:rsidR="001154C2">
        <w:t>x</w:t>
      </w:r>
      <w:r w:rsidR="0079379D">
        <w:t xml:space="preserve"> 2</w:t>
      </w:r>
      <w:r>
        <w:t xml:space="preserve"> </w:t>
      </w:r>
      <w:r w:rsidRPr="0011524F">
        <w:rPr>
          <w:rFonts w:ascii="Symbol" w:hAnsi="Symbol"/>
        </w:rPr>
        <w:t></w:t>
      </w:r>
      <w:r>
        <w:t>rad.</w:t>
      </w:r>
      <w:r w:rsidR="0079379D">
        <w:t xml:space="preserve"> In the short </w:t>
      </w:r>
      <w:r w:rsidR="001154C2">
        <w:t xml:space="preserve">straights </w:t>
      </w:r>
      <w:r w:rsidR="0079379D">
        <w:t xml:space="preserve">(1.55 m), the beam dimensions are about 66 x 4 </w:t>
      </w:r>
      <w:r w:rsidR="0079379D" w:rsidRPr="00B038AC">
        <w:rPr>
          <w:rFonts w:ascii="Symbol" w:hAnsi="Symbol"/>
        </w:rPr>
        <w:t></w:t>
      </w:r>
      <w:r w:rsidR="0079379D">
        <w:t>m and 4</w:t>
      </w:r>
      <w:r w:rsidR="001154C2">
        <w:t xml:space="preserve"> </w:t>
      </w:r>
      <w:r w:rsidR="0079379D">
        <w:t>x</w:t>
      </w:r>
      <w:r w:rsidR="001154C2">
        <w:t xml:space="preserve"> </w:t>
      </w:r>
      <w:r w:rsidR="0079379D">
        <w:t xml:space="preserve">5 </w:t>
      </w:r>
      <w:r w:rsidR="0079379D" w:rsidRPr="0011524F">
        <w:rPr>
          <w:rFonts w:ascii="Symbol" w:hAnsi="Symbol"/>
        </w:rPr>
        <w:t></w:t>
      </w:r>
      <w:r w:rsidR="0079379D">
        <w:t xml:space="preserve">rad. </w:t>
      </w:r>
    </w:p>
    <w:p w:rsidR="00622838" w:rsidRDefault="00622838" w:rsidP="00AE0E14">
      <w:pPr>
        <w:pStyle w:val="JACoWBodyTextIndent"/>
      </w:pPr>
      <w:r>
        <w:lastRenderedPageBreak/>
        <w:t xml:space="preserve">In conclusion, we have designed the next generation DLSR Elettra 2.0 seriously considering the users requests, </w:t>
      </w:r>
      <w:r w:rsidR="00467EA1">
        <w:t xml:space="preserve">optimizing the relation emittance vs. final photon beam at the experiment and maximizing the slots available for insertion devices. The emittance at 1% coupling is 50 times less that of the present machine certainly an important achievement without reducing the available space for insertion devices. </w:t>
      </w:r>
    </w:p>
    <w:p w:rsidR="00127F78" w:rsidRPr="00141A3A" w:rsidRDefault="00277ACC" w:rsidP="00141A3A">
      <w:pPr>
        <w:pStyle w:val="JACoWSectionHeading"/>
      </w:pPr>
      <w:r w:rsidRPr="00141A3A">
        <w:t>References</w:t>
      </w:r>
    </w:p>
    <w:p w:rsidR="00277ACC" w:rsidRPr="00891976" w:rsidRDefault="00277ACC" w:rsidP="00891976">
      <w:pPr>
        <w:pStyle w:val="JACoWReference1-9when10Refs"/>
      </w:pPr>
      <w:r w:rsidRPr="00891976">
        <w:t>[1]</w:t>
      </w:r>
      <w:r w:rsidRPr="00891976">
        <w:tab/>
        <w:t xml:space="preserve">E. Karantzoulis </w:t>
      </w:r>
      <w:r w:rsidRPr="00891976">
        <w:rPr>
          <w:rStyle w:val="JACoWReferenceItalicsChar"/>
        </w:rPr>
        <w:t>et al</w:t>
      </w:r>
      <w:r w:rsidR="003F6871" w:rsidRPr="00891976">
        <w:rPr>
          <w:rStyle w:val="JACoWReferenceItalicsChar"/>
          <w:i w:val="0"/>
        </w:rPr>
        <w:t>.</w:t>
      </w:r>
      <w:r w:rsidRPr="00891976">
        <w:rPr>
          <w:rStyle w:val="JACoWReferenceItalicsChar"/>
          <w:i w:val="0"/>
        </w:rPr>
        <w:t>,</w:t>
      </w:r>
      <w:r w:rsidRPr="00891976">
        <w:t xml:space="preserve"> “Top-up implementation and operation at Elettra”, </w:t>
      </w:r>
      <w:r w:rsidR="00652E4E" w:rsidRPr="00891976">
        <w:rPr>
          <w:rStyle w:val="JACoWReferenceItalicsChar"/>
          <w:i w:val="0"/>
        </w:rPr>
        <w:t xml:space="preserve">in </w:t>
      </w:r>
      <w:r w:rsidR="00652E4E" w:rsidRPr="00891976">
        <w:rPr>
          <w:rStyle w:val="JACoWReferenceItalicsChar"/>
        </w:rPr>
        <w:t>Proc. 1st Int. Particle Accelerator Conf. (IPAC’10)</w:t>
      </w:r>
      <w:r w:rsidR="00652E4E" w:rsidRPr="00891976">
        <w:t xml:space="preserve">, Kyoto, Japan, May 2010, paper </w:t>
      </w:r>
      <w:r w:rsidR="00DE77A3" w:rsidRPr="00891976">
        <w:t>WEPEA028</w:t>
      </w:r>
      <w:r w:rsidR="00652E4E" w:rsidRPr="00891976">
        <w:t xml:space="preserve">, </w:t>
      </w:r>
      <w:r w:rsidR="0005290A" w:rsidRPr="00891976">
        <w:t>pp. 2543</w:t>
      </w:r>
      <w:r w:rsidR="00652E4E" w:rsidRPr="00891976">
        <w:t>-254</w:t>
      </w:r>
      <w:r w:rsidR="00DE77A3" w:rsidRPr="00891976">
        <w:t>5.</w:t>
      </w:r>
    </w:p>
    <w:p w:rsidR="00847903" w:rsidRPr="00891976" w:rsidRDefault="00277ACC" w:rsidP="00891976">
      <w:pPr>
        <w:pStyle w:val="JACoWReference1-9when10Refs"/>
      </w:pPr>
      <w:r w:rsidRPr="00891976">
        <w:t>[2]</w:t>
      </w:r>
      <w:r w:rsidRPr="00891976">
        <w:tab/>
        <w:t xml:space="preserve">E. Karantzoulis </w:t>
      </w:r>
      <w:r w:rsidRPr="00891976">
        <w:rPr>
          <w:rStyle w:val="JACoWReferenceItalicsChar"/>
          <w:i w:val="0"/>
        </w:rPr>
        <w:t>e</w:t>
      </w:r>
      <w:r w:rsidRPr="00891976">
        <w:rPr>
          <w:rStyle w:val="JACoWReferenceItalicsChar"/>
        </w:rPr>
        <w:t>t al</w:t>
      </w:r>
      <w:r w:rsidR="003C6845" w:rsidRPr="00891976">
        <w:rPr>
          <w:rStyle w:val="JACoWReferenceItalicsChar"/>
          <w:i w:val="0"/>
        </w:rPr>
        <w:t>.</w:t>
      </w:r>
      <w:r w:rsidRPr="00891976">
        <w:rPr>
          <w:rStyle w:val="JACoWReferenceItalicsChar"/>
          <w:i w:val="0"/>
        </w:rPr>
        <w:t>,</w:t>
      </w:r>
      <w:r w:rsidRPr="00891976">
        <w:t xml:space="preserve"> “Top-up operational experience at Elettra”, </w:t>
      </w:r>
      <w:r w:rsidR="00652E4E" w:rsidRPr="00891976">
        <w:rPr>
          <w:rStyle w:val="JACoWReferenceItalicsChar"/>
          <w:i w:val="0"/>
        </w:rPr>
        <w:t xml:space="preserve">in </w:t>
      </w:r>
      <w:r w:rsidR="00652E4E" w:rsidRPr="00891976">
        <w:rPr>
          <w:rStyle w:val="JACoWReferenceItalicsChar"/>
        </w:rPr>
        <w:t>Proc. 2nd Int. Particle Accelerator Conf. (IPAC’11)</w:t>
      </w:r>
      <w:r w:rsidRPr="00891976">
        <w:t xml:space="preserve">, San Sebastian, </w:t>
      </w:r>
      <w:r w:rsidR="00652E4E" w:rsidRPr="00891976">
        <w:t xml:space="preserve">Spain, </w:t>
      </w:r>
      <w:r w:rsidRPr="00891976">
        <w:t xml:space="preserve">September 2011, </w:t>
      </w:r>
      <w:r w:rsidR="00652E4E" w:rsidRPr="00891976">
        <w:t xml:space="preserve">paper </w:t>
      </w:r>
      <w:r w:rsidR="00DE77A3" w:rsidRPr="00891976">
        <w:t>THPC027</w:t>
      </w:r>
      <w:r w:rsidR="00652E4E" w:rsidRPr="00891976">
        <w:t>, pp. </w:t>
      </w:r>
      <w:r w:rsidR="0005290A" w:rsidRPr="00891976">
        <w:t>2966-296</w:t>
      </w:r>
      <w:r w:rsidR="00DE77A3" w:rsidRPr="00891976">
        <w:t xml:space="preserve">8. </w:t>
      </w:r>
    </w:p>
    <w:p w:rsidR="00847903" w:rsidRPr="00891976" w:rsidRDefault="00847903" w:rsidP="00891976">
      <w:pPr>
        <w:pStyle w:val="JACoWReference1-9when10Refs"/>
      </w:pPr>
      <w:r w:rsidRPr="00891976">
        <w:t>[</w:t>
      </w:r>
      <w:r w:rsidR="00D34A0C" w:rsidRPr="00891976">
        <w:t>3</w:t>
      </w:r>
      <w:r w:rsidRPr="00891976">
        <w:t>]</w:t>
      </w:r>
      <w:r w:rsidRPr="00891976">
        <w:tab/>
        <w:t xml:space="preserve">E. Karantzoulis </w:t>
      </w:r>
      <w:r w:rsidRPr="00891976">
        <w:rPr>
          <w:rStyle w:val="JACoWReferenceItalicsChar"/>
          <w:i w:val="0"/>
        </w:rPr>
        <w:t>et al</w:t>
      </w:r>
      <w:r w:rsidR="003C6845" w:rsidRPr="00891976">
        <w:rPr>
          <w:rStyle w:val="JACoWReferenceItalicsChar"/>
          <w:i w:val="0"/>
        </w:rPr>
        <w:t>.</w:t>
      </w:r>
      <w:r w:rsidRPr="00891976">
        <w:rPr>
          <w:rStyle w:val="JACoWReferenceItalicsChar"/>
          <w:i w:val="0"/>
        </w:rPr>
        <w:t>,</w:t>
      </w:r>
      <w:r w:rsidRPr="00891976">
        <w:t xml:space="preserve"> “</w:t>
      </w:r>
      <w:r w:rsidR="00D34A0C" w:rsidRPr="00891976">
        <w:t>Elettra status and upgrades</w:t>
      </w:r>
      <w:r w:rsidRPr="00891976">
        <w:t xml:space="preserve">”, </w:t>
      </w:r>
      <w:r w:rsidR="00652E4E" w:rsidRPr="00891976">
        <w:rPr>
          <w:rStyle w:val="JACoWReferenceItalicsChar"/>
          <w:i w:val="0"/>
        </w:rPr>
        <w:t>in Proc. 5th Int. Particle Accelerator Conf. (IPAC’14)</w:t>
      </w:r>
      <w:r w:rsidR="00652E4E" w:rsidRPr="00891976">
        <w:t xml:space="preserve">, </w:t>
      </w:r>
      <w:r w:rsidR="00D34A0C" w:rsidRPr="00891976">
        <w:t>Dresden</w:t>
      </w:r>
      <w:r w:rsidRPr="00891976">
        <w:t xml:space="preserve">, </w:t>
      </w:r>
      <w:r w:rsidR="00652E4E" w:rsidRPr="00891976">
        <w:t xml:space="preserve">Germany, </w:t>
      </w:r>
      <w:r w:rsidR="00D34A0C" w:rsidRPr="00891976">
        <w:t>June</w:t>
      </w:r>
      <w:r w:rsidRPr="00891976">
        <w:t xml:space="preserve"> 201</w:t>
      </w:r>
      <w:r w:rsidR="00D34A0C" w:rsidRPr="00891976">
        <w:t>4</w:t>
      </w:r>
      <w:r w:rsidRPr="00891976">
        <w:t xml:space="preserve">, </w:t>
      </w:r>
      <w:r w:rsidR="00652E4E" w:rsidRPr="00891976">
        <w:t xml:space="preserve">paper </w:t>
      </w:r>
      <w:r w:rsidR="00DE77A3" w:rsidRPr="00891976">
        <w:t>MOPRO076</w:t>
      </w:r>
      <w:r w:rsidR="0005290A" w:rsidRPr="00891976">
        <w:t>, pp. 261-26</w:t>
      </w:r>
      <w:r w:rsidR="00DE77A3" w:rsidRPr="00891976">
        <w:t>3.</w:t>
      </w:r>
      <w:r w:rsidRPr="00891976">
        <w:t xml:space="preserve"> </w:t>
      </w:r>
    </w:p>
    <w:p w:rsidR="00A909E8" w:rsidRPr="00891976" w:rsidRDefault="00F107FB" w:rsidP="00891976">
      <w:pPr>
        <w:pStyle w:val="JACoWReference1-9when10Refs"/>
      </w:pPr>
      <w:r w:rsidRPr="00891976">
        <w:t>[4]</w:t>
      </w:r>
      <w:r w:rsidRPr="00891976">
        <w:tab/>
        <w:t xml:space="preserve">E. Karantzoulis </w:t>
      </w:r>
      <w:r w:rsidRPr="00891976">
        <w:rPr>
          <w:rStyle w:val="JACoWReferenceItalicsChar"/>
          <w:i w:val="0"/>
        </w:rPr>
        <w:t>et al</w:t>
      </w:r>
      <w:r w:rsidR="003C6845" w:rsidRPr="00891976">
        <w:rPr>
          <w:rStyle w:val="JACoWReferenceItalicsChar"/>
          <w:i w:val="0"/>
        </w:rPr>
        <w:t>.</w:t>
      </w:r>
      <w:r w:rsidRPr="00891976">
        <w:rPr>
          <w:rStyle w:val="JACoWReferenceItalicsChar"/>
          <w:i w:val="0"/>
        </w:rPr>
        <w:t>,</w:t>
      </w:r>
      <w:r w:rsidRPr="00891976">
        <w:t xml:space="preserve"> “Elettra status and future prospects”, </w:t>
      </w:r>
      <w:r w:rsidR="00A909E8" w:rsidRPr="00891976">
        <w:rPr>
          <w:rStyle w:val="JACoWReferenceItalicsChar"/>
          <w:i w:val="0"/>
        </w:rPr>
        <w:t xml:space="preserve">in Proc. 6th Int. </w:t>
      </w:r>
      <w:r w:rsidR="0005290A" w:rsidRPr="00891976">
        <w:rPr>
          <w:rStyle w:val="JACoWReferenceItalicsChar"/>
          <w:i w:val="0"/>
        </w:rPr>
        <w:t>Particle Accelerator Conf. (IPAC’15)</w:t>
      </w:r>
      <w:r w:rsidR="0005290A" w:rsidRPr="00891976">
        <w:t xml:space="preserve">, Richmond, VA, USA, May 2015, </w:t>
      </w:r>
      <w:r w:rsidR="00A909E8" w:rsidRPr="00891976">
        <w:t xml:space="preserve">paper </w:t>
      </w:r>
      <w:r w:rsidR="000B79A8" w:rsidRPr="00891976">
        <w:t>TUPWA051</w:t>
      </w:r>
      <w:r w:rsidR="00A909E8" w:rsidRPr="00891976">
        <w:t>, pp. 1529-153</w:t>
      </w:r>
      <w:r w:rsidR="000B79A8" w:rsidRPr="00891976">
        <w:t xml:space="preserve">1. </w:t>
      </w:r>
    </w:p>
    <w:p w:rsidR="00C42867" w:rsidRPr="00891976" w:rsidRDefault="00277ACC" w:rsidP="00891976">
      <w:pPr>
        <w:pStyle w:val="JACoWReference1-9when10Refs"/>
      </w:pPr>
      <w:r w:rsidRPr="00891976">
        <w:t>[</w:t>
      </w:r>
      <w:r w:rsidR="00D34A0C" w:rsidRPr="00891976">
        <w:t>5</w:t>
      </w:r>
      <w:r w:rsidRPr="00891976">
        <w:t>]</w:t>
      </w:r>
      <w:r w:rsidRPr="00891976">
        <w:tab/>
      </w:r>
      <w:r w:rsidR="00C42867" w:rsidRPr="00891976">
        <w:t xml:space="preserve">E. Karantzoulis </w:t>
      </w:r>
      <w:r w:rsidR="003C6845" w:rsidRPr="00891976">
        <w:rPr>
          <w:rStyle w:val="JACoWReferenceItalicsChar"/>
        </w:rPr>
        <w:t>et al</w:t>
      </w:r>
      <w:r w:rsidR="003C6845" w:rsidRPr="00891976">
        <w:rPr>
          <w:rStyle w:val="JACoWReferenceItalicsChar"/>
          <w:i w:val="0"/>
        </w:rPr>
        <w:t>.,</w:t>
      </w:r>
      <w:r w:rsidR="00C42867" w:rsidRPr="00891976">
        <w:t xml:space="preserve"> “Elettra status and upgrades”, </w:t>
      </w:r>
      <w:r w:rsidR="00A909E8" w:rsidRPr="00891976">
        <w:rPr>
          <w:rStyle w:val="JACoWReferenceItalicsChar"/>
          <w:i w:val="0"/>
        </w:rPr>
        <w:t xml:space="preserve">in </w:t>
      </w:r>
      <w:r w:rsidR="00A909E8" w:rsidRPr="00891976">
        <w:rPr>
          <w:rStyle w:val="JACoWReferenceItalicsChar"/>
        </w:rPr>
        <w:t xml:space="preserve">Proc. 7th Int. </w:t>
      </w:r>
      <w:r w:rsidR="0005290A" w:rsidRPr="00891976">
        <w:rPr>
          <w:rStyle w:val="JACoWReferenceItalicsChar"/>
        </w:rPr>
        <w:t>Particle Accelerator Conf. (IPAC’1</w:t>
      </w:r>
      <w:r w:rsidR="00A909E8" w:rsidRPr="00891976">
        <w:rPr>
          <w:rStyle w:val="JACoWReferenceItalicsChar"/>
        </w:rPr>
        <w:t>6</w:t>
      </w:r>
      <w:r w:rsidR="0005290A" w:rsidRPr="00891976">
        <w:rPr>
          <w:rStyle w:val="JACoWReferenceItalicsChar"/>
        </w:rPr>
        <w:t>)</w:t>
      </w:r>
      <w:r w:rsidR="0005290A" w:rsidRPr="00891976">
        <w:t xml:space="preserve">, </w:t>
      </w:r>
      <w:r w:rsidR="00C42867" w:rsidRPr="00891976">
        <w:t xml:space="preserve">Busan, Korea, May </w:t>
      </w:r>
      <w:r w:rsidR="00D84EE6" w:rsidRPr="00891976">
        <w:t>2016</w:t>
      </w:r>
      <w:r w:rsidR="00C42867" w:rsidRPr="00891976">
        <w:t xml:space="preserve">, </w:t>
      </w:r>
      <w:r w:rsidR="00A909E8" w:rsidRPr="00891976">
        <w:t xml:space="preserve">paper </w:t>
      </w:r>
      <w:r w:rsidR="000B79A8" w:rsidRPr="00891976">
        <w:t>WEPOW018</w:t>
      </w:r>
      <w:r w:rsidR="00A909E8" w:rsidRPr="00891976">
        <w:t>, pp. </w:t>
      </w:r>
      <w:r w:rsidR="000B79A8" w:rsidRPr="00891976">
        <w:t>2864</w:t>
      </w:r>
      <w:r w:rsidR="00A909E8" w:rsidRPr="00891976">
        <w:t>-</w:t>
      </w:r>
      <w:r w:rsidR="000B79A8" w:rsidRPr="00891976">
        <w:t>2866.</w:t>
      </w:r>
    </w:p>
    <w:p w:rsidR="00F107FB" w:rsidRPr="00891976" w:rsidRDefault="00F107FB" w:rsidP="00891976">
      <w:pPr>
        <w:pStyle w:val="JACoWReference1-9when10Refs"/>
      </w:pPr>
      <w:r w:rsidRPr="00891976">
        <w:t>[6]</w:t>
      </w:r>
      <w:r w:rsidRPr="00891976">
        <w:tab/>
        <w:t xml:space="preserve">S. Di Mitri and E. Karantzoulis, “Betatron coupling numerical study at Elettra”, </w:t>
      </w:r>
      <w:r w:rsidR="00A909E8" w:rsidRPr="00891976">
        <w:rPr>
          <w:rStyle w:val="JACoWReferenceItalicsChar"/>
          <w:i w:val="0"/>
        </w:rPr>
        <w:t xml:space="preserve">in </w:t>
      </w:r>
      <w:r w:rsidR="00A909E8" w:rsidRPr="00891976">
        <w:rPr>
          <w:rStyle w:val="JACoWReferenceItalicsChar"/>
        </w:rPr>
        <w:t>Proc. 5th Int. Particle Accelerator Conf. (IPAC’14)</w:t>
      </w:r>
      <w:r w:rsidR="00A909E8" w:rsidRPr="00891976">
        <w:rPr>
          <w:i/>
        </w:rPr>
        <w:t>,</w:t>
      </w:r>
      <w:r w:rsidR="00A909E8" w:rsidRPr="00891976">
        <w:t xml:space="preserve"> Dresden, G</w:t>
      </w:r>
      <w:r w:rsidR="00F71547" w:rsidRPr="00891976">
        <w:t>e</w:t>
      </w:r>
      <w:r w:rsidR="00A909E8" w:rsidRPr="00891976">
        <w:t>rmany, June 2014, paper MOP</w:t>
      </w:r>
      <w:r w:rsidR="00DE77A3" w:rsidRPr="00891976">
        <w:t>RO</w:t>
      </w:r>
      <w:r w:rsidR="00A909E8" w:rsidRPr="00891976">
        <w:t>0</w:t>
      </w:r>
      <w:r w:rsidR="00DE77A3" w:rsidRPr="00891976">
        <w:t>7</w:t>
      </w:r>
      <w:r w:rsidR="00A909E8" w:rsidRPr="00891976">
        <w:t>7, pp. 264-26</w:t>
      </w:r>
      <w:r w:rsidR="00DE77A3" w:rsidRPr="00891976">
        <w:t>6.</w:t>
      </w:r>
    </w:p>
    <w:p w:rsidR="00A909E8" w:rsidRPr="00891976" w:rsidRDefault="001C23E5" w:rsidP="00891976">
      <w:pPr>
        <w:pStyle w:val="JACoWReference1-9when10Refs"/>
      </w:pPr>
      <w:r w:rsidRPr="00891976">
        <w:t>[</w:t>
      </w:r>
      <w:r w:rsidR="00422045" w:rsidRPr="00891976">
        <w:t>7</w:t>
      </w:r>
      <w:r w:rsidRPr="00891976">
        <w:t>]</w:t>
      </w:r>
      <w:r w:rsidRPr="00891976">
        <w:tab/>
      </w:r>
      <w:r w:rsidR="00567A5D" w:rsidRPr="00891976">
        <w:t>E. Karantzoulis, “</w:t>
      </w:r>
      <w:r w:rsidR="00567A5D" w:rsidRPr="00891976">
        <w:rPr>
          <w:rFonts w:eastAsia="MS Mincho"/>
        </w:rPr>
        <w:t>Evolution of Elettra towards an ultimate light source</w:t>
      </w:r>
      <w:r w:rsidR="00567A5D" w:rsidRPr="00891976">
        <w:t xml:space="preserve">”, </w:t>
      </w:r>
      <w:r w:rsidR="00A909E8" w:rsidRPr="00891976">
        <w:rPr>
          <w:rStyle w:val="JACoWReferenceItalicsChar"/>
          <w:i w:val="0"/>
        </w:rPr>
        <w:t xml:space="preserve">in </w:t>
      </w:r>
      <w:r w:rsidR="00A909E8" w:rsidRPr="00891976">
        <w:rPr>
          <w:rStyle w:val="JACoWReferenceItalicsChar"/>
        </w:rPr>
        <w:t>Proc. 5th Int. Particle Accelerator Conf. (IPAC’14),</w:t>
      </w:r>
      <w:r w:rsidR="00A909E8" w:rsidRPr="00891976">
        <w:rPr>
          <w:rStyle w:val="JACoWReferenceItalicsChar"/>
          <w:i w:val="0"/>
        </w:rPr>
        <w:t xml:space="preserve"> Dresden</w:t>
      </w:r>
      <w:r w:rsidR="00A909E8" w:rsidRPr="00891976">
        <w:t xml:space="preserve">, Germany, June 2014, paper </w:t>
      </w:r>
      <w:r w:rsidR="00DE77A3" w:rsidRPr="00891976">
        <w:t>MOPRO075</w:t>
      </w:r>
      <w:r w:rsidR="00A909E8" w:rsidRPr="00891976">
        <w:t>, pp. 258-26</w:t>
      </w:r>
      <w:r w:rsidR="00DE77A3" w:rsidRPr="00891976">
        <w:t xml:space="preserve">0. </w:t>
      </w:r>
    </w:p>
    <w:p w:rsidR="002315D0" w:rsidRPr="00891976" w:rsidRDefault="003C00CA" w:rsidP="00891976">
      <w:pPr>
        <w:pStyle w:val="JACoWReference1-9when10Refs"/>
      </w:pPr>
      <w:r w:rsidRPr="00891976">
        <w:t>[</w:t>
      </w:r>
      <w:r w:rsidR="00422045" w:rsidRPr="00891976">
        <w:t>8</w:t>
      </w:r>
      <w:r w:rsidRPr="00891976">
        <w:t>]</w:t>
      </w:r>
      <w:r w:rsidRPr="00891976">
        <w:tab/>
        <w:t>E. Karantzoulis, “</w:t>
      </w:r>
      <w:r w:rsidR="00774B12" w:rsidRPr="00891976">
        <w:t xml:space="preserve">Electra </w:t>
      </w:r>
      <w:r w:rsidRPr="00891976">
        <w:t>2.0-The next machine</w:t>
      </w:r>
      <w:r w:rsidRPr="00891976">
        <w:rPr>
          <w:rStyle w:val="JACoWReferenceItalicsChar"/>
          <w:i w:val="0"/>
        </w:rPr>
        <w:t xml:space="preserve">”, </w:t>
      </w:r>
      <w:r w:rsidR="00A909E8" w:rsidRPr="00891976">
        <w:rPr>
          <w:rStyle w:val="JACoWReferenceItalicsChar"/>
          <w:i w:val="0"/>
        </w:rPr>
        <w:t>in</w:t>
      </w:r>
      <w:r w:rsidR="00A909E8" w:rsidRPr="00891976">
        <w:rPr>
          <w:rStyle w:val="JACoWReferenceItalicsChar"/>
        </w:rPr>
        <w:t xml:space="preserve"> Proc. 6th Int. </w:t>
      </w:r>
      <w:r w:rsidR="0005290A" w:rsidRPr="00891976">
        <w:rPr>
          <w:rStyle w:val="JACoWReferenceItalicsChar"/>
        </w:rPr>
        <w:t>Particle Accelerator Conf. </w:t>
      </w:r>
      <w:r w:rsidR="00A909E8" w:rsidRPr="00891976">
        <w:rPr>
          <w:rStyle w:val="JACoWReferenceItalicsChar"/>
        </w:rPr>
        <w:t>(IPAC’15)</w:t>
      </w:r>
      <w:r w:rsidR="00A909E8" w:rsidRPr="00891976">
        <w:t xml:space="preserve">, Richmond, VA, USA, May 2015, paper </w:t>
      </w:r>
      <w:r w:rsidR="000B79A8" w:rsidRPr="00891976">
        <w:t>TUPWA052</w:t>
      </w:r>
      <w:r w:rsidR="00A909E8" w:rsidRPr="00891976">
        <w:t>, pp. </w:t>
      </w:r>
      <w:r w:rsidR="000B79A8" w:rsidRPr="00891976">
        <w:t>1532</w:t>
      </w:r>
      <w:r w:rsidR="00A909E8" w:rsidRPr="00891976">
        <w:t>-153</w:t>
      </w:r>
      <w:r w:rsidR="000B79A8" w:rsidRPr="00891976">
        <w:t xml:space="preserve">4. </w:t>
      </w:r>
    </w:p>
    <w:p w:rsidR="008C370C" w:rsidRPr="00891976" w:rsidRDefault="00722D8F" w:rsidP="00891976">
      <w:pPr>
        <w:pStyle w:val="JACoWReference1-9when10Refs"/>
      </w:pPr>
      <w:r w:rsidRPr="00891976">
        <w:t>[9]</w:t>
      </w:r>
      <w:r w:rsidRPr="00891976">
        <w:tab/>
        <w:t>E. Karantzoulis, “</w:t>
      </w:r>
      <w:r w:rsidRPr="00891976">
        <w:rPr>
          <w:rFonts w:eastAsia="MS Mincho"/>
        </w:rPr>
        <w:t>The diffraction limited light source Electra 2.0</w:t>
      </w:r>
      <w:r w:rsidRPr="00891976">
        <w:t xml:space="preserve">”, </w:t>
      </w:r>
      <w:r w:rsidR="0072738A" w:rsidRPr="00891976">
        <w:rPr>
          <w:rStyle w:val="JACoWReferenceItalicsChar"/>
          <w:i w:val="0"/>
        </w:rPr>
        <w:t xml:space="preserve">in </w:t>
      </w:r>
      <w:r w:rsidR="0072738A" w:rsidRPr="00891976">
        <w:rPr>
          <w:rStyle w:val="JACoWReferenceItalicsChar"/>
        </w:rPr>
        <w:t>Proc. 8th Int. Particle Accelerator Conf. (IPAC’17)</w:t>
      </w:r>
      <w:r w:rsidRPr="00891976">
        <w:t xml:space="preserve">, Copenhagen, Denmark, May 2017, paper WEPAB036, </w:t>
      </w:r>
      <w:r w:rsidR="0072738A" w:rsidRPr="00891976">
        <w:t>pp 2660-2662</w:t>
      </w:r>
      <w:r w:rsidRPr="00891976">
        <w:t>.</w:t>
      </w:r>
    </w:p>
    <w:p w:rsidR="00722D8F" w:rsidRPr="00891976" w:rsidRDefault="008C370C" w:rsidP="00891976">
      <w:pPr>
        <w:pStyle w:val="JACoWReference10onwards"/>
      </w:pPr>
      <w:r w:rsidRPr="00891976">
        <w:t>[10]</w:t>
      </w:r>
      <w:r w:rsidRPr="00891976">
        <w:tab/>
      </w:r>
      <w:r w:rsidR="00FA3605" w:rsidRPr="00891976">
        <w:t xml:space="preserve"> </w:t>
      </w:r>
      <w:r w:rsidR="009B0799" w:rsidRPr="00891976">
        <w:t xml:space="preserve">E. </w:t>
      </w:r>
      <w:r w:rsidRPr="00891976">
        <w:t xml:space="preserve">Karantzoulis </w:t>
      </w:r>
      <w:r w:rsidRPr="00891976">
        <w:rPr>
          <w:rStyle w:val="JACoWReferenceItalicsChar"/>
          <w:rFonts w:cs="Times New Roman"/>
        </w:rPr>
        <w:t>et al</w:t>
      </w:r>
      <w:r w:rsidRPr="00891976">
        <w:rPr>
          <w:rStyle w:val="JACoWReferenceItalicsChar"/>
          <w:rFonts w:cs="Times New Roman"/>
          <w:i w:val="0"/>
        </w:rPr>
        <w:t>.</w:t>
      </w:r>
      <w:r w:rsidR="003C6845" w:rsidRPr="00891976">
        <w:rPr>
          <w:rStyle w:val="JACoWReferenceItalicsChar"/>
          <w:rFonts w:cs="Times New Roman"/>
          <w:i w:val="0"/>
        </w:rPr>
        <w:t>,</w:t>
      </w:r>
      <w:r w:rsidRPr="00891976">
        <w:t xml:space="preserve"> “</w:t>
      </w:r>
      <w:r w:rsidRPr="00891976">
        <w:rPr>
          <w:rFonts w:eastAsia="MS Mincho"/>
        </w:rPr>
        <w:t>Status of Elettra and future upgrades</w:t>
      </w:r>
      <w:r w:rsidRPr="00891976">
        <w:t xml:space="preserve">”, </w:t>
      </w:r>
      <w:r w:rsidRPr="00891976">
        <w:rPr>
          <w:rStyle w:val="JACoWReferenceItalicsChar"/>
          <w:rFonts w:cs="Times New Roman"/>
          <w:i w:val="0"/>
        </w:rPr>
        <w:t xml:space="preserve">in </w:t>
      </w:r>
      <w:r w:rsidRPr="00891976">
        <w:rPr>
          <w:rStyle w:val="JACoWReferenceItalicsChar"/>
          <w:rFonts w:cs="Times New Roman"/>
        </w:rPr>
        <w:t>Proc. 9th Int. Particle Accelerator Conf. (IPAC’18)</w:t>
      </w:r>
      <w:r w:rsidRPr="00891976">
        <w:t xml:space="preserve">, Vancouver, BC, Canada, May 2018, paper THPMF010, pp 4054-4056. </w:t>
      </w:r>
    </w:p>
    <w:p w:rsidR="00054F12" w:rsidRPr="00891976" w:rsidRDefault="00054F12" w:rsidP="00891976">
      <w:pPr>
        <w:pStyle w:val="JACoWReference10onwards"/>
      </w:pPr>
      <w:r w:rsidRPr="00891976">
        <w:rPr>
          <w:rFonts w:eastAsia="MS Mincho"/>
        </w:rPr>
        <w:t>[1</w:t>
      </w:r>
      <w:r w:rsidR="008C370C" w:rsidRPr="00891976">
        <w:rPr>
          <w:rFonts w:eastAsia="MS Mincho"/>
        </w:rPr>
        <w:t>1</w:t>
      </w:r>
      <w:r w:rsidRPr="00891976">
        <w:rPr>
          <w:rFonts w:eastAsia="MS Mincho"/>
        </w:rPr>
        <w:t>]</w:t>
      </w:r>
      <w:r w:rsidR="00B05576" w:rsidRPr="00891976">
        <w:rPr>
          <w:rFonts w:eastAsia="MS Mincho"/>
        </w:rPr>
        <w:tab/>
      </w:r>
      <w:r w:rsidRPr="00891976">
        <w:t xml:space="preserve">E. </w:t>
      </w:r>
      <w:r w:rsidRPr="00891976">
        <w:rPr>
          <w:rFonts w:eastAsia="MS PGothic"/>
        </w:rPr>
        <w:t>Karantzoulis,</w:t>
      </w:r>
      <w:r w:rsidRPr="00891976">
        <w:t xml:space="preserve"> </w:t>
      </w:r>
      <w:r w:rsidRPr="00891976">
        <w:rPr>
          <w:rFonts w:eastAsia="MS PGothic"/>
        </w:rPr>
        <w:t xml:space="preserve">"Elettra 2.0 - The diffraction limited successor of Elettra", </w:t>
      </w:r>
      <w:r w:rsidRPr="00891976">
        <w:rPr>
          <w:rFonts w:eastAsia="MS PGothic"/>
          <w:i/>
        </w:rPr>
        <w:t>Nuclear Inst. and Methods in Physics Research</w:t>
      </w:r>
      <w:r w:rsidRPr="00891976">
        <w:rPr>
          <w:rFonts w:eastAsia="MS PGothic"/>
        </w:rPr>
        <w:t>, A 880 (2018) 158–165</w:t>
      </w:r>
      <w:r w:rsidR="00891976">
        <w:rPr>
          <w:rFonts w:eastAsia="MS PGothic"/>
        </w:rPr>
        <w:t>.</w:t>
      </w:r>
    </w:p>
    <w:p w:rsidR="008C370C" w:rsidRPr="00891976" w:rsidRDefault="006C3B38" w:rsidP="00891976">
      <w:pPr>
        <w:pStyle w:val="JACoWReference10onwards"/>
        <w:rPr>
          <w:rFonts w:eastAsia="TTE1A04008t00"/>
        </w:rPr>
      </w:pPr>
      <w:r w:rsidRPr="00891976">
        <w:rPr>
          <w:rFonts w:eastAsia="MS Mincho"/>
        </w:rPr>
        <w:t>[</w:t>
      </w:r>
      <w:r w:rsidR="00722D8F" w:rsidRPr="00891976">
        <w:rPr>
          <w:rFonts w:eastAsia="MS Mincho"/>
        </w:rPr>
        <w:t>1</w:t>
      </w:r>
      <w:r w:rsidR="008C370C" w:rsidRPr="00891976">
        <w:rPr>
          <w:rFonts w:eastAsia="MS Mincho"/>
        </w:rPr>
        <w:t>2</w:t>
      </w:r>
      <w:r w:rsidRPr="00891976">
        <w:rPr>
          <w:rFonts w:eastAsia="MS Mincho"/>
        </w:rPr>
        <w:t>]</w:t>
      </w:r>
      <w:r w:rsidR="00B05576" w:rsidRPr="00891976">
        <w:rPr>
          <w:rFonts w:eastAsia="MS Mincho"/>
        </w:rPr>
        <w:tab/>
      </w:r>
      <w:r w:rsidRPr="00891976">
        <w:t xml:space="preserve">E. Karantzoulis </w:t>
      </w:r>
      <w:r w:rsidRPr="00891976">
        <w:rPr>
          <w:rStyle w:val="JACoWReferenceItalicsChar"/>
          <w:rFonts w:cs="Times New Roman"/>
          <w:i w:val="0"/>
        </w:rPr>
        <w:t>et al.</w:t>
      </w:r>
      <w:r w:rsidR="003C6845" w:rsidRPr="00891976">
        <w:rPr>
          <w:rStyle w:val="JACoWReferenceItalicsChar"/>
          <w:rFonts w:cs="Times New Roman"/>
          <w:i w:val="0"/>
        </w:rPr>
        <w:t>,</w:t>
      </w:r>
      <w:r w:rsidRPr="00891976">
        <w:t xml:space="preserve"> </w:t>
      </w:r>
      <w:r w:rsidRPr="00891976">
        <w:rPr>
          <w:rFonts w:eastAsia="TTE1A04008t00"/>
        </w:rPr>
        <w:t>“Elettra 2.0 Technical Conceptual Design Report”, ST/M-17/01, Elettra– Sincrotrone Trieste, internal document (2017)</w:t>
      </w:r>
      <w:r w:rsidR="00891976">
        <w:rPr>
          <w:rFonts w:eastAsia="TTE1A04008t00"/>
        </w:rPr>
        <w:t>.</w:t>
      </w:r>
    </w:p>
    <w:p w:rsidR="003A413D" w:rsidRPr="00891976" w:rsidRDefault="003A413D" w:rsidP="00891976">
      <w:pPr>
        <w:pStyle w:val="JACoWReference10onwards"/>
        <w:rPr>
          <w:rFonts w:eastAsia="TTE1A04008t00"/>
        </w:rPr>
      </w:pPr>
      <w:r w:rsidRPr="00891976">
        <w:rPr>
          <w:rFonts w:eastAsia="MS Mincho"/>
        </w:rPr>
        <w:t>[1</w:t>
      </w:r>
      <w:r w:rsidR="008C370C" w:rsidRPr="00891976">
        <w:rPr>
          <w:rFonts w:eastAsia="MS Mincho"/>
        </w:rPr>
        <w:t>3</w:t>
      </w:r>
      <w:r w:rsidRPr="00891976">
        <w:rPr>
          <w:rFonts w:eastAsia="MS Mincho"/>
        </w:rPr>
        <w:t>]</w:t>
      </w:r>
      <w:r w:rsidR="00B05576" w:rsidRPr="00891976">
        <w:rPr>
          <w:rFonts w:eastAsia="MS Mincho"/>
        </w:rPr>
        <w:tab/>
      </w:r>
      <w:r w:rsidRPr="00891976">
        <w:t xml:space="preserve">E. </w:t>
      </w:r>
      <w:r w:rsidRPr="00891976">
        <w:rPr>
          <w:rFonts w:eastAsia="MS PGothic"/>
        </w:rPr>
        <w:t>Karantzoulis and W. Barletta</w:t>
      </w:r>
      <w:r w:rsidRPr="00891976">
        <w:t xml:space="preserve"> </w:t>
      </w:r>
      <w:r w:rsidRPr="00891976">
        <w:rPr>
          <w:rFonts w:eastAsia="MS PGothic"/>
        </w:rPr>
        <w:t xml:space="preserve">"Aspects of Elettra 2.0 design", </w:t>
      </w:r>
      <w:r w:rsidRPr="00891976">
        <w:rPr>
          <w:rFonts w:eastAsia="MS PGothic"/>
          <w:i/>
        </w:rPr>
        <w:t>Nuclear Inst. and Methods in Physics Research</w:t>
      </w:r>
      <w:r w:rsidRPr="00891976">
        <w:rPr>
          <w:rFonts w:eastAsia="MS PGothic"/>
        </w:rPr>
        <w:t>, A 927 (2019) 70–80</w:t>
      </w:r>
      <w:r w:rsidR="00891976">
        <w:rPr>
          <w:rFonts w:eastAsia="MS PGothic"/>
        </w:rPr>
        <w:t>.</w:t>
      </w:r>
    </w:p>
    <w:p w:rsidR="00891976" w:rsidRPr="00891976" w:rsidRDefault="00891976">
      <w:pPr>
        <w:pStyle w:val="JACoWReference10onwards"/>
        <w:rPr>
          <w:rFonts w:eastAsia="TTE1A04008t00"/>
        </w:rPr>
      </w:pPr>
    </w:p>
    <w:sectPr w:rsidR="00891976" w:rsidRPr="00891976" w:rsidSect="00D90022">
      <w:footnotePr>
        <w:pos w:val="beneathText"/>
        <w:numFmt w:val="chicago"/>
      </w:footnotePr>
      <w:endnotePr>
        <w:numFmt w:val="decimal"/>
      </w:endnotePr>
      <w:type w:val="continuous"/>
      <w:pgSz w:w="11907" w:h="16840" w:code="9"/>
      <w:pgMar w:top="2098" w:right="1134" w:bottom="1077" w:left="1134" w:header="720" w:footer="720" w:gutter="0"/>
      <w:cols w:num="2" w:space="28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75198" w:rsidRDefault="00275198"/>
  </w:endnote>
  <w:endnote w:type="continuationSeparator" w:id="0">
    <w:p w:rsidR="00275198" w:rsidRDefault="002751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C602E345-27EF-402E-B51B-9117B665FF89}"/>
  </w:font>
  <w:font w:name="Times New Roman">
    <w:panose1 w:val="02020603050405020304"/>
    <w:charset w:val="00"/>
    <w:family w:val="roman"/>
    <w:pitch w:val="variable"/>
    <w:sig w:usb0="E0002EFF" w:usb1="C000785B" w:usb2="00000009" w:usb3="00000000" w:csb0="000001FF" w:csb1="00000000"/>
    <w:embedRegular r:id="rId2" w:fontKey="{11AE00DC-BD83-42CF-B296-FD64B2F57F2B}"/>
    <w:embedBold r:id="rId3" w:fontKey="{F3FFAF12-A1C4-41E9-A80F-9D3F6A0A964E}"/>
    <w:embedItalic r:id="rId4" w:fontKey="{18834FFD-23BE-4587-98BC-ADAF130067EC}"/>
    <w:embedBoldItalic r:id="rId5" w:fontKey="{ACF651F9-5EC7-4F2B-B108-6993FA696CDF}"/>
  </w:font>
  <w:font w:name="Courier New">
    <w:panose1 w:val="02070309020205020404"/>
    <w:charset w:val="00"/>
    <w:family w:val="modern"/>
    <w:pitch w:val="fixed"/>
    <w:sig w:usb0="E0002EFF" w:usb1="C0007843" w:usb2="00000009" w:usb3="00000000" w:csb0="000001FF" w:csb1="00000000"/>
    <w:embedRegular r:id="rId6" w:fontKey="{919D92D0-CBFF-41E4-9135-E470EC4425EA}"/>
  </w:font>
  <w:font w:name="Wingdings">
    <w:panose1 w:val="05000000000000000000"/>
    <w:charset w:val="02"/>
    <w:family w:val="auto"/>
    <w:pitch w:val="variable"/>
    <w:sig w:usb0="00000000" w:usb1="10000000" w:usb2="00000000" w:usb3="00000000" w:csb0="80000000" w:csb1="00000000"/>
    <w:embedRegular r:id="rId7" w:fontKey="{027C25FC-A878-4BD3-BDD9-CCB54F2A51C3}"/>
  </w:font>
  <w:font w:name="Times">
    <w:altName w:val="Times New Roman"/>
    <w:panose1 w:val="02020603050405020304"/>
    <w:charset w:val="00"/>
    <w:family w:val="roman"/>
    <w:pitch w:val="variable"/>
    <w:sig w:usb0="E0002EFF" w:usb1="C000785B" w:usb2="00000009" w:usb3="00000000" w:csb0="000001FF" w:csb1="00000000"/>
    <w:embedRegular r:id="rId8" w:fontKey="{AAA3DB10-6D59-4624-AC81-253C557605CA}"/>
    <w:embedBold r:id="rId9" w:fontKey="{F1E5C647-C0CB-44E9-A2A4-0AF20A4A7C84}"/>
    <w:embedItalic r:id="rId10" w:fontKey="{F8D00139-C4C2-444E-A8B3-F9F71654C390}"/>
    <w:embedBoldItalic r:id="rId11" w:fontKey="{B51614B3-6F51-439A-B67F-750439193BD3}"/>
  </w:font>
  <w:font w:name="Arial">
    <w:panose1 w:val="020B0604020202020204"/>
    <w:charset w:val="00"/>
    <w:family w:val="swiss"/>
    <w:pitch w:val="variable"/>
    <w:sig w:usb0="E0002EFF" w:usb1="C000785B" w:usb2="00000009" w:usb3="00000000" w:csb0="000001FF" w:csb1="00000000"/>
    <w:embedBold r:id="rId12" w:fontKey="{1FBA6F49-1C68-484C-9F90-B43ED4B1252C}"/>
    <w:embedBoldItalic r:id="rId13" w:fontKey="{5B545371-516F-4B8F-9386-2C66EBDF4121}"/>
  </w:font>
  <w:font w:name="Cambria">
    <w:panose1 w:val="02040503050406030204"/>
    <w:charset w:val="00"/>
    <w:family w:val="roman"/>
    <w:pitch w:val="variable"/>
    <w:sig w:usb0="E00006FF" w:usb1="420024FF" w:usb2="02000000" w:usb3="00000000" w:csb0="0000019F" w:csb1="00000000"/>
    <w:embedRegular r:id="rId14" w:fontKey="{C631C21E-4D63-431C-A889-641B30889F59}"/>
    <w:embedBold r:id="rId15" w:fontKey="{ED6C5B61-1243-48DE-9239-11D97E71C826}"/>
    <w:embedItalic r:id="rId16" w:fontKey="{E86B08C9-3DDC-488F-8D25-D2C6BA5153C1}"/>
    <w:embedBoldItalic r:id="rId17" w:fontKey="{6C179A45-1F70-4730-9765-8D578AAB4DA6}"/>
  </w:font>
  <w:font w:name="Tahoma">
    <w:panose1 w:val="020B0604030504040204"/>
    <w:charset w:val="00"/>
    <w:family w:val="swiss"/>
    <w:pitch w:val="variable"/>
    <w:sig w:usb0="E1002EFF" w:usb1="C000605B" w:usb2="00000029" w:usb3="00000000" w:csb0="000101FF" w:csb1="00000000"/>
    <w:embedRegular r:id="rId18" w:fontKey="{B023465B-3133-4E86-B4ED-5DD0FBD2EDE1}"/>
  </w:font>
  <w:font w:name="Calibri">
    <w:panose1 w:val="020F0502020204030204"/>
    <w:charset w:val="00"/>
    <w:family w:val="swiss"/>
    <w:pitch w:val="variable"/>
    <w:sig w:usb0="E0002EFF" w:usb1="C000247B" w:usb2="00000009" w:usb3="00000000" w:csb0="000001FF" w:csb1="00000000"/>
    <w:embedRegular r:id="rId19" w:fontKey="{9FCE4E96-5940-49D8-97A7-E58FC7267A4B}"/>
    <w:embedItalic r:id="rId20" w:fontKey="{35A38BD0-E81D-45FA-9847-1C32FC5F7654}"/>
  </w:font>
  <w:font w:name="Lucida Sans Typewriter">
    <w:panose1 w:val="020B0509030504030204"/>
    <w:charset w:val="00"/>
    <w:family w:val="modern"/>
    <w:pitch w:val="fixed"/>
    <w:sig w:usb0="00000003" w:usb1="00000000" w:usb2="00000000" w:usb3="00000000" w:csb0="00000001" w:csb1="00000000"/>
    <w:embedRegular r:id="rId21" w:fontKey="{4756D19D-4A86-4AB8-B9CA-A4FA82586191}"/>
  </w:font>
  <w:font w:name="Consolas">
    <w:panose1 w:val="020B0609020204030204"/>
    <w:charset w:val="00"/>
    <w:family w:val="modern"/>
    <w:pitch w:val="fixed"/>
    <w:sig w:usb0="E00006FF" w:usb1="0000FCFF" w:usb2="00000001" w:usb3="00000000" w:csb0="0000019F" w:csb1="00000000"/>
    <w:embedRegular r:id="rId22" w:fontKey="{0DB1D2F2-7EA3-4443-9648-F5AE822AE49C}"/>
  </w:font>
  <w:font w:name="MS PGothic">
    <w:panose1 w:val="020B0600070205080204"/>
    <w:charset w:val="80"/>
    <w:family w:val="swiss"/>
    <w:pitch w:val="variable"/>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23" w:fontKey="{CF2C3C0E-A231-43D8-8C57-CCAAACAA372B}"/>
  </w:font>
  <w:font w:name="MS Mincho">
    <w:altName w:val="ＭＳ 明朝"/>
    <w:panose1 w:val="02020609040205080304"/>
    <w:charset w:val="80"/>
    <w:family w:val="roman"/>
    <w:notTrueType/>
    <w:pitch w:val="fixed"/>
    <w:sig w:usb0="00000001" w:usb1="08070000" w:usb2="00000010" w:usb3="00000000" w:csb0="00020000" w:csb1="00000000"/>
  </w:font>
  <w:font w:name="TTE1A04008t00">
    <w:altName w:val="Arial Unicode MS"/>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75198" w:rsidRDefault="00275198">
      <w:r>
        <w:separator/>
      </w:r>
    </w:p>
  </w:footnote>
  <w:footnote w:type="continuationSeparator" w:id="0">
    <w:p w:rsidR="00275198" w:rsidRDefault="00275198">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558D40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3CA23E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3270694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AACA95B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DB6FCC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BC6BB9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654F7E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D64F0B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228641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A506F9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5A1261"/>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11324CD7"/>
    <w:multiLevelType w:val="hybridMultilevel"/>
    <w:tmpl w:val="0C5A38BE"/>
    <w:lvl w:ilvl="0" w:tplc="6D8E591C">
      <w:start w:val="1"/>
      <w:numFmt w:val="bullet"/>
      <w:pStyle w:val="JACoWBulletedList"/>
      <w:lvlText w:val=""/>
      <w:lvlJc w:val="left"/>
      <w:pPr>
        <w:tabs>
          <w:tab w:val="num" w:pos="344"/>
        </w:tabs>
        <w:ind w:left="344" w:hanging="202"/>
      </w:pPr>
      <w:rPr>
        <w:rFonts w:ascii="Symbol" w:hAnsi="Symbol" w:hint="default"/>
      </w:rPr>
    </w:lvl>
    <w:lvl w:ilvl="1" w:tplc="04090003" w:tentative="1">
      <w:start w:val="1"/>
      <w:numFmt w:val="bullet"/>
      <w:lvlText w:val="o"/>
      <w:lvlJc w:val="left"/>
      <w:pPr>
        <w:tabs>
          <w:tab w:val="num" w:pos="1620"/>
        </w:tabs>
        <w:ind w:left="1620" w:hanging="360"/>
      </w:pPr>
      <w:rPr>
        <w:rFonts w:ascii="Courier New" w:hAnsi="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12" w15:restartNumberingAfterBreak="0">
    <w:nsid w:val="2007741D"/>
    <w:multiLevelType w:val="hybridMultilevel"/>
    <w:tmpl w:val="9920FB46"/>
    <w:lvl w:ilvl="0" w:tplc="44888C9A">
      <w:start w:val="1"/>
      <w:numFmt w:val="bullet"/>
      <w:lvlText w:val=""/>
      <w:lvlJc w:val="left"/>
      <w:pPr>
        <w:tabs>
          <w:tab w:val="num" w:pos="720"/>
        </w:tabs>
        <w:ind w:left="720" w:hanging="360"/>
      </w:pPr>
      <w:rPr>
        <w:rFonts w:ascii="Wingdings" w:hAnsi="Wingdings" w:hint="default"/>
      </w:rPr>
    </w:lvl>
    <w:lvl w:ilvl="1" w:tplc="6A3CE2D8" w:tentative="1">
      <w:start w:val="1"/>
      <w:numFmt w:val="bullet"/>
      <w:lvlText w:val=""/>
      <w:lvlJc w:val="left"/>
      <w:pPr>
        <w:tabs>
          <w:tab w:val="num" w:pos="1440"/>
        </w:tabs>
        <w:ind w:left="1440" w:hanging="360"/>
      </w:pPr>
      <w:rPr>
        <w:rFonts w:ascii="Wingdings" w:hAnsi="Wingdings" w:hint="default"/>
      </w:rPr>
    </w:lvl>
    <w:lvl w:ilvl="2" w:tplc="0DACBB24" w:tentative="1">
      <w:start w:val="1"/>
      <w:numFmt w:val="bullet"/>
      <w:lvlText w:val=""/>
      <w:lvlJc w:val="left"/>
      <w:pPr>
        <w:tabs>
          <w:tab w:val="num" w:pos="2160"/>
        </w:tabs>
        <w:ind w:left="2160" w:hanging="360"/>
      </w:pPr>
      <w:rPr>
        <w:rFonts w:ascii="Wingdings" w:hAnsi="Wingdings" w:hint="default"/>
      </w:rPr>
    </w:lvl>
    <w:lvl w:ilvl="3" w:tplc="C93A39CC" w:tentative="1">
      <w:start w:val="1"/>
      <w:numFmt w:val="bullet"/>
      <w:lvlText w:val=""/>
      <w:lvlJc w:val="left"/>
      <w:pPr>
        <w:tabs>
          <w:tab w:val="num" w:pos="2880"/>
        </w:tabs>
        <w:ind w:left="2880" w:hanging="360"/>
      </w:pPr>
      <w:rPr>
        <w:rFonts w:ascii="Wingdings" w:hAnsi="Wingdings" w:hint="default"/>
      </w:rPr>
    </w:lvl>
    <w:lvl w:ilvl="4" w:tplc="B3A0B5BE" w:tentative="1">
      <w:start w:val="1"/>
      <w:numFmt w:val="bullet"/>
      <w:lvlText w:val=""/>
      <w:lvlJc w:val="left"/>
      <w:pPr>
        <w:tabs>
          <w:tab w:val="num" w:pos="3600"/>
        </w:tabs>
        <w:ind w:left="3600" w:hanging="360"/>
      </w:pPr>
      <w:rPr>
        <w:rFonts w:ascii="Wingdings" w:hAnsi="Wingdings" w:hint="default"/>
      </w:rPr>
    </w:lvl>
    <w:lvl w:ilvl="5" w:tplc="E9AAD068" w:tentative="1">
      <w:start w:val="1"/>
      <w:numFmt w:val="bullet"/>
      <w:lvlText w:val=""/>
      <w:lvlJc w:val="left"/>
      <w:pPr>
        <w:tabs>
          <w:tab w:val="num" w:pos="4320"/>
        </w:tabs>
        <w:ind w:left="4320" w:hanging="360"/>
      </w:pPr>
      <w:rPr>
        <w:rFonts w:ascii="Wingdings" w:hAnsi="Wingdings" w:hint="default"/>
      </w:rPr>
    </w:lvl>
    <w:lvl w:ilvl="6" w:tplc="DA6AA10C" w:tentative="1">
      <w:start w:val="1"/>
      <w:numFmt w:val="bullet"/>
      <w:lvlText w:val=""/>
      <w:lvlJc w:val="left"/>
      <w:pPr>
        <w:tabs>
          <w:tab w:val="num" w:pos="5040"/>
        </w:tabs>
        <w:ind w:left="5040" w:hanging="360"/>
      </w:pPr>
      <w:rPr>
        <w:rFonts w:ascii="Wingdings" w:hAnsi="Wingdings" w:hint="default"/>
      </w:rPr>
    </w:lvl>
    <w:lvl w:ilvl="7" w:tplc="DB609BA8" w:tentative="1">
      <w:start w:val="1"/>
      <w:numFmt w:val="bullet"/>
      <w:lvlText w:val=""/>
      <w:lvlJc w:val="left"/>
      <w:pPr>
        <w:tabs>
          <w:tab w:val="num" w:pos="5760"/>
        </w:tabs>
        <w:ind w:left="5760" w:hanging="360"/>
      </w:pPr>
      <w:rPr>
        <w:rFonts w:ascii="Wingdings" w:hAnsi="Wingdings" w:hint="default"/>
      </w:rPr>
    </w:lvl>
    <w:lvl w:ilvl="8" w:tplc="0C5220B4"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1EA3E2E"/>
    <w:multiLevelType w:val="multilevel"/>
    <w:tmpl w:val="40C675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3EF90EFD"/>
    <w:multiLevelType w:val="hybridMultilevel"/>
    <w:tmpl w:val="59FA4BF6"/>
    <w:lvl w:ilvl="0" w:tplc="08070001">
      <w:start w:val="1"/>
      <w:numFmt w:val="bullet"/>
      <w:lvlText w:val=""/>
      <w:lvlJc w:val="left"/>
      <w:pPr>
        <w:ind w:left="3195" w:hanging="360"/>
      </w:pPr>
      <w:rPr>
        <w:rFonts w:ascii="Symbol" w:hAnsi="Symbol"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15" w15:restartNumberingAfterBreak="0">
    <w:nsid w:val="44635A35"/>
    <w:multiLevelType w:val="hybridMultilevel"/>
    <w:tmpl w:val="DFA6737A"/>
    <w:lvl w:ilvl="0" w:tplc="B80C1C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2F72675"/>
    <w:multiLevelType w:val="hybridMultilevel"/>
    <w:tmpl w:val="252A4992"/>
    <w:lvl w:ilvl="0" w:tplc="0409000F">
      <w:start w:val="1"/>
      <w:numFmt w:val="decimal"/>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15:restartNumberingAfterBreak="0">
    <w:nsid w:val="5C1427A8"/>
    <w:multiLevelType w:val="hybridMultilevel"/>
    <w:tmpl w:val="205E0C46"/>
    <w:lvl w:ilvl="0" w:tplc="4DE2586A">
      <w:start w:val="1"/>
      <w:numFmt w:val="decimal"/>
      <w:lvlText w:val="%1"/>
      <w:lvlJc w:val="left"/>
      <w:pPr>
        <w:tabs>
          <w:tab w:val="num" w:pos="360"/>
        </w:tabs>
        <w:ind w:left="360" w:hanging="360"/>
      </w:pPr>
      <w:rPr>
        <w:rFonts w:ascii="Times" w:hAnsi="Times" w:hint="default"/>
        <w:b/>
        <w:i w:val="0"/>
        <w:sz w:val="24"/>
      </w:rPr>
    </w:lvl>
    <w:lvl w:ilvl="1" w:tplc="3724E022">
      <w:numFmt w:val="none"/>
      <w:lvlText w:val=""/>
      <w:lvlJc w:val="left"/>
      <w:pPr>
        <w:tabs>
          <w:tab w:val="num" w:pos="360"/>
        </w:tabs>
      </w:pPr>
    </w:lvl>
    <w:lvl w:ilvl="2" w:tplc="3BA20238">
      <w:numFmt w:val="none"/>
      <w:lvlText w:val=""/>
      <w:lvlJc w:val="left"/>
      <w:pPr>
        <w:tabs>
          <w:tab w:val="num" w:pos="360"/>
        </w:tabs>
      </w:pPr>
    </w:lvl>
    <w:lvl w:ilvl="3" w:tplc="998E4A0A">
      <w:numFmt w:val="none"/>
      <w:lvlText w:val=""/>
      <w:lvlJc w:val="left"/>
      <w:pPr>
        <w:tabs>
          <w:tab w:val="num" w:pos="360"/>
        </w:tabs>
      </w:pPr>
    </w:lvl>
    <w:lvl w:ilvl="4" w:tplc="C4D83908">
      <w:numFmt w:val="none"/>
      <w:lvlText w:val=""/>
      <w:lvlJc w:val="left"/>
      <w:pPr>
        <w:tabs>
          <w:tab w:val="num" w:pos="360"/>
        </w:tabs>
      </w:pPr>
    </w:lvl>
    <w:lvl w:ilvl="5" w:tplc="78FE03DA">
      <w:numFmt w:val="none"/>
      <w:lvlText w:val=""/>
      <w:lvlJc w:val="left"/>
      <w:pPr>
        <w:tabs>
          <w:tab w:val="num" w:pos="360"/>
        </w:tabs>
      </w:pPr>
    </w:lvl>
    <w:lvl w:ilvl="6" w:tplc="24AAE1CA">
      <w:numFmt w:val="none"/>
      <w:lvlText w:val=""/>
      <w:lvlJc w:val="left"/>
      <w:pPr>
        <w:tabs>
          <w:tab w:val="num" w:pos="360"/>
        </w:tabs>
      </w:pPr>
    </w:lvl>
    <w:lvl w:ilvl="7" w:tplc="AC7C8E80">
      <w:numFmt w:val="none"/>
      <w:lvlText w:val=""/>
      <w:lvlJc w:val="left"/>
      <w:pPr>
        <w:tabs>
          <w:tab w:val="num" w:pos="360"/>
        </w:tabs>
      </w:pPr>
    </w:lvl>
    <w:lvl w:ilvl="8" w:tplc="5EA8CA18">
      <w:numFmt w:val="none"/>
      <w:lvlText w:val=""/>
      <w:lvlJc w:val="left"/>
      <w:pPr>
        <w:tabs>
          <w:tab w:val="num" w:pos="360"/>
        </w:tabs>
      </w:pPr>
    </w:lvl>
  </w:abstractNum>
  <w:abstractNum w:abstractNumId="18" w15:restartNumberingAfterBreak="0">
    <w:nsid w:val="5EFC4232"/>
    <w:multiLevelType w:val="hybridMultilevel"/>
    <w:tmpl w:val="72B044C4"/>
    <w:lvl w:ilvl="0" w:tplc="0409000F">
      <w:start w:val="1"/>
      <w:numFmt w:val="decimal"/>
      <w:lvlText w:val="%1."/>
      <w:lvlJc w:val="left"/>
      <w:pPr>
        <w:ind w:left="3195" w:hanging="360"/>
      </w:pPr>
      <w:rPr>
        <w:rFonts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19" w15:restartNumberingAfterBreak="0">
    <w:nsid w:val="67016AE4"/>
    <w:multiLevelType w:val="hybridMultilevel"/>
    <w:tmpl w:val="F82663BE"/>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20" w15:restartNumberingAfterBreak="0">
    <w:nsid w:val="694A0248"/>
    <w:multiLevelType w:val="hybridMultilevel"/>
    <w:tmpl w:val="7BD620F6"/>
    <w:lvl w:ilvl="0" w:tplc="CCF4351E">
      <w:start w:val="1"/>
      <w:numFmt w:val="decimal"/>
      <w:pStyle w:val="JACoWNumberedlist"/>
      <w:lvlText w:val="%1."/>
      <w:lvlJc w:val="left"/>
      <w:pPr>
        <w:ind w:left="1749" w:hanging="360"/>
      </w:pPr>
      <w:rPr>
        <w:rFonts w:hint="default"/>
      </w:rPr>
    </w:lvl>
    <w:lvl w:ilvl="1" w:tplc="04090003" w:tentative="1">
      <w:start w:val="1"/>
      <w:numFmt w:val="bullet"/>
      <w:lvlText w:val="o"/>
      <w:lvlJc w:val="left"/>
      <w:pPr>
        <w:ind w:left="2327" w:hanging="360"/>
      </w:pPr>
      <w:rPr>
        <w:rFonts w:ascii="Courier New" w:hAnsi="Courier New" w:cs="Courier New" w:hint="default"/>
      </w:rPr>
    </w:lvl>
    <w:lvl w:ilvl="2" w:tplc="04090005" w:tentative="1">
      <w:start w:val="1"/>
      <w:numFmt w:val="bullet"/>
      <w:lvlText w:val=""/>
      <w:lvlJc w:val="left"/>
      <w:pPr>
        <w:ind w:left="3047" w:hanging="360"/>
      </w:pPr>
      <w:rPr>
        <w:rFonts w:ascii="Wingdings" w:hAnsi="Wingdings" w:hint="default"/>
      </w:rPr>
    </w:lvl>
    <w:lvl w:ilvl="3" w:tplc="E8905F5E">
      <w:start w:val="1"/>
      <w:numFmt w:val="decimal"/>
      <w:lvlText w:val="%4."/>
      <w:lvlJc w:val="left"/>
      <w:pPr>
        <w:ind w:left="1749" w:hanging="360"/>
      </w:pPr>
      <w:rPr>
        <w:rFonts w:hint="default"/>
        <w:b w:val="0"/>
      </w:rPr>
    </w:lvl>
    <w:lvl w:ilvl="4" w:tplc="04090003" w:tentative="1">
      <w:start w:val="1"/>
      <w:numFmt w:val="bullet"/>
      <w:lvlText w:val="o"/>
      <w:lvlJc w:val="left"/>
      <w:pPr>
        <w:ind w:left="4487" w:hanging="360"/>
      </w:pPr>
      <w:rPr>
        <w:rFonts w:ascii="Courier New" w:hAnsi="Courier New" w:cs="Courier New" w:hint="default"/>
      </w:rPr>
    </w:lvl>
    <w:lvl w:ilvl="5" w:tplc="04090005" w:tentative="1">
      <w:start w:val="1"/>
      <w:numFmt w:val="bullet"/>
      <w:lvlText w:val=""/>
      <w:lvlJc w:val="left"/>
      <w:pPr>
        <w:ind w:left="5207" w:hanging="360"/>
      </w:pPr>
      <w:rPr>
        <w:rFonts w:ascii="Wingdings" w:hAnsi="Wingdings" w:hint="default"/>
      </w:rPr>
    </w:lvl>
    <w:lvl w:ilvl="6" w:tplc="04090001" w:tentative="1">
      <w:start w:val="1"/>
      <w:numFmt w:val="bullet"/>
      <w:lvlText w:val=""/>
      <w:lvlJc w:val="left"/>
      <w:pPr>
        <w:ind w:left="5927" w:hanging="360"/>
      </w:pPr>
      <w:rPr>
        <w:rFonts w:ascii="Symbol" w:hAnsi="Symbol" w:hint="default"/>
      </w:rPr>
    </w:lvl>
    <w:lvl w:ilvl="7" w:tplc="04090003" w:tentative="1">
      <w:start w:val="1"/>
      <w:numFmt w:val="bullet"/>
      <w:lvlText w:val="o"/>
      <w:lvlJc w:val="left"/>
      <w:pPr>
        <w:ind w:left="6647" w:hanging="360"/>
      </w:pPr>
      <w:rPr>
        <w:rFonts w:ascii="Courier New" w:hAnsi="Courier New" w:cs="Courier New" w:hint="default"/>
      </w:rPr>
    </w:lvl>
    <w:lvl w:ilvl="8" w:tplc="04090005" w:tentative="1">
      <w:start w:val="1"/>
      <w:numFmt w:val="bullet"/>
      <w:lvlText w:val=""/>
      <w:lvlJc w:val="left"/>
      <w:pPr>
        <w:ind w:left="7367" w:hanging="360"/>
      </w:pPr>
      <w:rPr>
        <w:rFonts w:ascii="Wingdings" w:hAnsi="Wingdings" w:hint="default"/>
      </w:rPr>
    </w:lvl>
  </w:abstractNum>
  <w:num w:numId="1">
    <w:abstractNumId w:val="17"/>
  </w:num>
  <w:num w:numId="2">
    <w:abstractNumId w:val="11"/>
  </w:num>
  <w:num w:numId="3">
    <w:abstractNumId w:val="13"/>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0"/>
  </w:num>
  <w:num w:numId="15">
    <w:abstractNumId w:val="19"/>
  </w:num>
  <w:num w:numId="16">
    <w:abstractNumId w:val="18"/>
  </w:num>
  <w:num w:numId="17">
    <w:abstractNumId w:val="12"/>
  </w:num>
  <w:num w:numId="18">
    <w:abstractNumId w:val="16"/>
  </w:num>
  <w:num w:numId="19">
    <w:abstractNumId w:val="14"/>
  </w:num>
  <w:num w:numId="20">
    <w:abstractNumId w:val="20"/>
  </w:num>
  <w:num w:numId="2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20"/>
  <w:embedTrueTypeFont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283"/>
  <w:drawingGridHorizontalSpacing w:val="29"/>
  <w:drawingGridVerticalSpacing w:val="187"/>
  <w:displayHorizontalDrawingGridEvery w:val="2"/>
  <w:displayVerticalDrawingGridEvery w:val="2"/>
  <w:noPunctuationKerning/>
  <w:characterSpacingControl w:val="doNotCompress"/>
  <w:footnotePr>
    <w:pos w:val="beneathText"/>
    <w:numFmt w:val="chicago"/>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522D"/>
    <w:rsid w:val="00013ABB"/>
    <w:rsid w:val="00015620"/>
    <w:rsid w:val="00032CFE"/>
    <w:rsid w:val="00036C8D"/>
    <w:rsid w:val="00042C4A"/>
    <w:rsid w:val="0004575E"/>
    <w:rsid w:val="0005290A"/>
    <w:rsid w:val="00052CB4"/>
    <w:rsid w:val="00054F12"/>
    <w:rsid w:val="00056950"/>
    <w:rsid w:val="000620C8"/>
    <w:rsid w:val="0006560E"/>
    <w:rsid w:val="00067E53"/>
    <w:rsid w:val="0007331E"/>
    <w:rsid w:val="00074A20"/>
    <w:rsid w:val="00086B1B"/>
    <w:rsid w:val="000906EA"/>
    <w:rsid w:val="00090B4C"/>
    <w:rsid w:val="000939DB"/>
    <w:rsid w:val="000A2A9A"/>
    <w:rsid w:val="000A2E6D"/>
    <w:rsid w:val="000B11ED"/>
    <w:rsid w:val="000B4393"/>
    <w:rsid w:val="000B4A46"/>
    <w:rsid w:val="000B4CE6"/>
    <w:rsid w:val="000B79A8"/>
    <w:rsid w:val="000C1815"/>
    <w:rsid w:val="000C1B73"/>
    <w:rsid w:val="000C47BC"/>
    <w:rsid w:val="000C785E"/>
    <w:rsid w:val="000D0EE2"/>
    <w:rsid w:val="000D3C78"/>
    <w:rsid w:val="000D6511"/>
    <w:rsid w:val="000D6794"/>
    <w:rsid w:val="000E1BEA"/>
    <w:rsid w:val="000E28FD"/>
    <w:rsid w:val="000E4190"/>
    <w:rsid w:val="000E57D6"/>
    <w:rsid w:val="000F3F19"/>
    <w:rsid w:val="00100E10"/>
    <w:rsid w:val="00103E05"/>
    <w:rsid w:val="00113EB7"/>
    <w:rsid w:val="00114335"/>
    <w:rsid w:val="00114EF6"/>
    <w:rsid w:val="0011524F"/>
    <w:rsid w:val="001154C2"/>
    <w:rsid w:val="00117F63"/>
    <w:rsid w:val="0012134E"/>
    <w:rsid w:val="0012187C"/>
    <w:rsid w:val="00127015"/>
    <w:rsid w:val="00127F78"/>
    <w:rsid w:val="00131815"/>
    <w:rsid w:val="00131AC9"/>
    <w:rsid w:val="00133922"/>
    <w:rsid w:val="0013513B"/>
    <w:rsid w:val="0014145F"/>
    <w:rsid w:val="00141A3A"/>
    <w:rsid w:val="00146C5B"/>
    <w:rsid w:val="0015344C"/>
    <w:rsid w:val="00162E91"/>
    <w:rsid w:val="00165665"/>
    <w:rsid w:val="00166737"/>
    <w:rsid w:val="0017664B"/>
    <w:rsid w:val="00176DFD"/>
    <w:rsid w:val="0018581F"/>
    <w:rsid w:val="00193F89"/>
    <w:rsid w:val="00197F96"/>
    <w:rsid w:val="001A198B"/>
    <w:rsid w:val="001B6A8F"/>
    <w:rsid w:val="001C23E5"/>
    <w:rsid w:val="001C63F0"/>
    <w:rsid w:val="001D021E"/>
    <w:rsid w:val="001D19F3"/>
    <w:rsid w:val="001D2FE3"/>
    <w:rsid w:val="001D6284"/>
    <w:rsid w:val="001E01A8"/>
    <w:rsid w:val="001E7289"/>
    <w:rsid w:val="001E78D7"/>
    <w:rsid w:val="001F5C87"/>
    <w:rsid w:val="001F6BB5"/>
    <w:rsid w:val="002005D4"/>
    <w:rsid w:val="00210FCF"/>
    <w:rsid w:val="00215D2D"/>
    <w:rsid w:val="00225215"/>
    <w:rsid w:val="0022660E"/>
    <w:rsid w:val="00230312"/>
    <w:rsid w:val="002315D0"/>
    <w:rsid w:val="00231FFB"/>
    <w:rsid w:val="00233763"/>
    <w:rsid w:val="0023431A"/>
    <w:rsid w:val="00241359"/>
    <w:rsid w:val="00243C3F"/>
    <w:rsid w:val="0024453A"/>
    <w:rsid w:val="00247B66"/>
    <w:rsid w:val="00255708"/>
    <w:rsid w:val="00256197"/>
    <w:rsid w:val="00261037"/>
    <w:rsid w:val="00263536"/>
    <w:rsid w:val="00267196"/>
    <w:rsid w:val="00270AC7"/>
    <w:rsid w:val="00273906"/>
    <w:rsid w:val="00275198"/>
    <w:rsid w:val="00277ACC"/>
    <w:rsid w:val="002835EB"/>
    <w:rsid w:val="00293CC6"/>
    <w:rsid w:val="002A0466"/>
    <w:rsid w:val="002A0C41"/>
    <w:rsid w:val="002A3131"/>
    <w:rsid w:val="002A49DE"/>
    <w:rsid w:val="002B0E37"/>
    <w:rsid w:val="002B155D"/>
    <w:rsid w:val="002B3C84"/>
    <w:rsid w:val="002B5406"/>
    <w:rsid w:val="002C1AE3"/>
    <w:rsid w:val="002C5A43"/>
    <w:rsid w:val="002C6318"/>
    <w:rsid w:val="002C68FA"/>
    <w:rsid w:val="002D2A47"/>
    <w:rsid w:val="002E392A"/>
    <w:rsid w:val="002F1261"/>
    <w:rsid w:val="003003BA"/>
    <w:rsid w:val="0030282F"/>
    <w:rsid w:val="003159B1"/>
    <w:rsid w:val="00316BDB"/>
    <w:rsid w:val="0032027A"/>
    <w:rsid w:val="00321C46"/>
    <w:rsid w:val="00323071"/>
    <w:rsid w:val="0033148B"/>
    <w:rsid w:val="0033288C"/>
    <w:rsid w:val="0033774A"/>
    <w:rsid w:val="00341246"/>
    <w:rsid w:val="003412C6"/>
    <w:rsid w:val="00344287"/>
    <w:rsid w:val="003551E0"/>
    <w:rsid w:val="003566A0"/>
    <w:rsid w:val="00364ECD"/>
    <w:rsid w:val="003702D8"/>
    <w:rsid w:val="00370789"/>
    <w:rsid w:val="00371467"/>
    <w:rsid w:val="00372021"/>
    <w:rsid w:val="0037234A"/>
    <w:rsid w:val="003743D1"/>
    <w:rsid w:val="0037743E"/>
    <w:rsid w:val="00377C2F"/>
    <w:rsid w:val="003811BB"/>
    <w:rsid w:val="003811BD"/>
    <w:rsid w:val="003817C3"/>
    <w:rsid w:val="00386C16"/>
    <w:rsid w:val="00387BEC"/>
    <w:rsid w:val="00394F4B"/>
    <w:rsid w:val="003A007C"/>
    <w:rsid w:val="003A18FA"/>
    <w:rsid w:val="003A2652"/>
    <w:rsid w:val="003A413D"/>
    <w:rsid w:val="003A4662"/>
    <w:rsid w:val="003A575A"/>
    <w:rsid w:val="003A6A82"/>
    <w:rsid w:val="003B0FC3"/>
    <w:rsid w:val="003B4CFB"/>
    <w:rsid w:val="003B7196"/>
    <w:rsid w:val="003C00CA"/>
    <w:rsid w:val="003C2B35"/>
    <w:rsid w:val="003C3CFB"/>
    <w:rsid w:val="003C52DD"/>
    <w:rsid w:val="003C6845"/>
    <w:rsid w:val="003D4561"/>
    <w:rsid w:val="003D512D"/>
    <w:rsid w:val="003D69CF"/>
    <w:rsid w:val="003E4017"/>
    <w:rsid w:val="003F1254"/>
    <w:rsid w:val="003F4A3D"/>
    <w:rsid w:val="003F63AE"/>
    <w:rsid w:val="003F6871"/>
    <w:rsid w:val="00404AD2"/>
    <w:rsid w:val="00410AEF"/>
    <w:rsid w:val="00411111"/>
    <w:rsid w:val="00421868"/>
    <w:rsid w:val="00422045"/>
    <w:rsid w:val="004324B1"/>
    <w:rsid w:val="00432F68"/>
    <w:rsid w:val="00433844"/>
    <w:rsid w:val="0044185D"/>
    <w:rsid w:val="00443FDD"/>
    <w:rsid w:val="00446AB1"/>
    <w:rsid w:val="00453115"/>
    <w:rsid w:val="004627C5"/>
    <w:rsid w:val="00467EA1"/>
    <w:rsid w:val="004737FD"/>
    <w:rsid w:val="004913F7"/>
    <w:rsid w:val="0049346D"/>
    <w:rsid w:val="00493C2D"/>
    <w:rsid w:val="004A1546"/>
    <w:rsid w:val="004B18DC"/>
    <w:rsid w:val="004B4A3E"/>
    <w:rsid w:val="004B518E"/>
    <w:rsid w:val="004B6DB0"/>
    <w:rsid w:val="004C22B4"/>
    <w:rsid w:val="004C4563"/>
    <w:rsid w:val="004D2AD0"/>
    <w:rsid w:val="004D3B5A"/>
    <w:rsid w:val="004D47FD"/>
    <w:rsid w:val="004D5B62"/>
    <w:rsid w:val="004E05AE"/>
    <w:rsid w:val="004F2A1D"/>
    <w:rsid w:val="004F41EA"/>
    <w:rsid w:val="004F4B2F"/>
    <w:rsid w:val="00500A60"/>
    <w:rsid w:val="0050248E"/>
    <w:rsid w:val="00502A2A"/>
    <w:rsid w:val="00503F6B"/>
    <w:rsid w:val="00505874"/>
    <w:rsid w:val="00506C77"/>
    <w:rsid w:val="00510455"/>
    <w:rsid w:val="00510D37"/>
    <w:rsid w:val="00523DCF"/>
    <w:rsid w:val="005274EE"/>
    <w:rsid w:val="005322D1"/>
    <w:rsid w:val="005341D5"/>
    <w:rsid w:val="00534C4B"/>
    <w:rsid w:val="00541B68"/>
    <w:rsid w:val="00542874"/>
    <w:rsid w:val="00552435"/>
    <w:rsid w:val="00553403"/>
    <w:rsid w:val="0055399D"/>
    <w:rsid w:val="00554687"/>
    <w:rsid w:val="00562F2A"/>
    <w:rsid w:val="005659FD"/>
    <w:rsid w:val="00567A5D"/>
    <w:rsid w:val="00573304"/>
    <w:rsid w:val="005764F7"/>
    <w:rsid w:val="005766C7"/>
    <w:rsid w:val="005779BE"/>
    <w:rsid w:val="00577AED"/>
    <w:rsid w:val="005809D1"/>
    <w:rsid w:val="00581E27"/>
    <w:rsid w:val="005835F8"/>
    <w:rsid w:val="00587827"/>
    <w:rsid w:val="00587EE6"/>
    <w:rsid w:val="005909C8"/>
    <w:rsid w:val="005914ED"/>
    <w:rsid w:val="00593ED1"/>
    <w:rsid w:val="005A405B"/>
    <w:rsid w:val="005B5916"/>
    <w:rsid w:val="005B70D0"/>
    <w:rsid w:val="005C1C9C"/>
    <w:rsid w:val="005C3A7B"/>
    <w:rsid w:val="005C6D1F"/>
    <w:rsid w:val="005C76FE"/>
    <w:rsid w:val="005D408C"/>
    <w:rsid w:val="005D7A19"/>
    <w:rsid w:val="005E0688"/>
    <w:rsid w:val="005E1CFB"/>
    <w:rsid w:val="005E24F7"/>
    <w:rsid w:val="005E25FF"/>
    <w:rsid w:val="005E7222"/>
    <w:rsid w:val="005F2AF0"/>
    <w:rsid w:val="005F6709"/>
    <w:rsid w:val="00600DA4"/>
    <w:rsid w:val="00610E67"/>
    <w:rsid w:val="006126FE"/>
    <w:rsid w:val="00612C46"/>
    <w:rsid w:val="00613708"/>
    <w:rsid w:val="006140D9"/>
    <w:rsid w:val="00616283"/>
    <w:rsid w:val="006206A4"/>
    <w:rsid w:val="006227CD"/>
    <w:rsid w:val="00622838"/>
    <w:rsid w:val="00623D7B"/>
    <w:rsid w:val="0062408E"/>
    <w:rsid w:val="0064089E"/>
    <w:rsid w:val="006429EA"/>
    <w:rsid w:val="0065162A"/>
    <w:rsid w:val="00652E4E"/>
    <w:rsid w:val="00653804"/>
    <w:rsid w:val="006560C3"/>
    <w:rsid w:val="00657F8E"/>
    <w:rsid w:val="006609F2"/>
    <w:rsid w:val="00662561"/>
    <w:rsid w:val="00662C6C"/>
    <w:rsid w:val="00662D9D"/>
    <w:rsid w:val="00667AB4"/>
    <w:rsid w:val="00672AC4"/>
    <w:rsid w:val="0067623D"/>
    <w:rsid w:val="006773E4"/>
    <w:rsid w:val="006811B5"/>
    <w:rsid w:val="00681597"/>
    <w:rsid w:val="00684271"/>
    <w:rsid w:val="006845B5"/>
    <w:rsid w:val="006907B3"/>
    <w:rsid w:val="00693B92"/>
    <w:rsid w:val="0069633C"/>
    <w:rsid w:val="006A11F7"/>
    <w:rsid w:val="006B233D"/>
    <w:rsid w:val="006B696F"/>
    <w:rsid w:val="006C25F6"/>
    <w:rsid w:val="006C3B38"/>
    <w:rsid w:val="006C4610"/>
    <w:rsid w:val="006C4992"/>
    <w:rsid w:val="006C58CD"/>
    <w:rsid w:val="006D33D7"/>
    <w:rsid w:val="006D3855"/>
    <w:rsid w:val="006F28E9"/>
    <w:rsid w:val="006F4C59"/>
    <w:rsid w:val="006F69A8"/>
    <w:rsid w:val="007034B2"/>
    <w:rsid w:val="00705910"/>
    <w:rsid w:val="00711032"/>
    <w:rsid w:val="00714FBD"/>
    <w:rsid w:val="007155FE"/>
    <w:rsid w:val="00722D8F"/>
    <w:rsid w:val="00723F8A"/>
    <w:rsid w:val="00725DF5"/>
    <w:rsid w:val="0072738A"/>
    <w:rsid w:val="00732230"/>
    <w:rsid w:val="007326F1"/>
    <w:rsid w:val="0073564C"/>
    <w:rsid w:val="0073737C"/>
    <w:rsid w:val="0074000E"/>
    <w:rsid w:val="00744002"/>
    <w:rsid w:val="00750B03"/>
    <w:rsid w:val="00752C1A"/>
    <w:rsid w:val="007550A3"/>
    <w:rsid w:val="00756040"/>
    <w:rsid w:val="00757A0E"/>
    <w:rsid w:val="00761218"/>
    <w:rsid w:val="00762813"/>
    <w:rsid w:val="007718BB"/>
    <w:rsid w:val="007748E2"/>
    <w:rsid w:val="00774B12"/>
    <w:rsid w:val="00775689"/>
    <w:rsid w:val="0078490E"/>
    <w:rsid w:val="00785546"/>
    <w:rsid w:val="007900CC"/>
    <w:rsid w:val="007936B9"/>
    <w:rsid w:val="0079379D"/>
    <w:rsid w:val="00795D0B"/>
    <w:rsid w:val="007A3099"/>
    <w:rsid w:val="007A4C90"/>
    <w:rsid w:val="007A5341"/>
    <w:rsid w:val="007A5E23"/>
    <w:rsid w:val="007B1A5A"/>
    <w:rsid w:val="007B34AC"/>
    <w:rsid w:val="007C1333"/>
    <w:rsid w:val="007C4E27"/>
    <w:rsid w:val="007C4E2C"/>
    <w:rsid w:val="007D1D1F"/>
    <w:rsid w:val="007D25FB"/>
    <w:rsid w:val="007D74C0"/>
    <w:rsid w:val="007E4751"/>
    <w:rsid w:val="007E498F"/>
    <w:rsid w:val="007E5CAD"/>
    <w:rsid w:val="007F0E02"/>
    <w:rsid w:val="007F29FF"/>
    <w:rsid w:val="007F52AD"/>
    <w:rsid w:val="007F5E4A"/>
    <w:rsid w:val="007F7913"/>
    <w:rsid w:val="00801CB2"/>
    <w:rsid w:val="00803D6C"/>
    <w:rsid w:val="008104CC"/>
    <w:rsid w:val="0081348A"/>
    <w:rsid w:val="00823E80"/>
    <w:rsid w:val="0082594C"/>
    <w:rsid w:val="00830D80"/>
    <w:rsid w:val="008400CA"/>
    <w:rsid w:val="00841925"/>
    <w:rsid w:val="008424DF"/>
    <w:rsid w:val="00847903"/>
    <w:rsid w:val="00857A08"/>
    <w:rsid w:val="008606A5"/>
    <w:rsid w:val="00861336"/>
    <w:rsid w:val="00863CB3"/>
    <w:rsid w:val="00867D23"/>
    <w:rsid w:val="00875D2B"/>
    <w:rsid w:val="00876952"/>
    <w:rsid w:val="008772DB"/>
    <w:rsid w:val="00877DAA"/>
    <w:rsid w:val="008807B6"/>
    <w:rsid w:val="00885E38"/>
    <w:rsid w:val="00891976"/>
    <w:rsid w:val="00894EC5"/>
    <w:rsid w:val="008A01FD"/>
    <w:rsid w:val="008A5AB6"/>
    <w:rsid w:val="008A62AE"/>
    <w:rsid w:val="008B10C8"/>
    <w:rsid w:val="008C370C"/>
    <w:rsid w:val="008D4A35"/>
    <w:rsid w:val="008E13EA"/>
    <w:rsid w:val="008E1F7D"/>
    <w:rsid w:val="008E7337"/>
    <w:rsid w:val="008F05A6"/>
    <w:rsid w:val="008F5E79"/>
    <w:rsid w:val="008F66AB"/>
    <w:rsid w:val="00901F85"/>
    <w:rsid w:val="00910B4C"/>
    <w:rsid w:val="009201DC"/>
    <w:rsid w:val="0092123C"/>
    <w:rsid w:val="00923478"/>
    <w:rsid w:val="009409E2"/>
    <w:rsid w:val="00941FFE"/>
    <w:rsid w:val="00943D4C"/>
    <w:rsid w:val="00951211"/>
    <w:rsid w:val="00952127"/>
    <w:rsid w:val="00953920"/>
    <w:rsid w:val="009572BF"/>
    <w:rsid w:val="00957F1E"/>
    <w:rsid w:val="00963151"/>
    <w:rsid w:val="009665BD"/>
    <w:rsid w:val="009666B1"/>
    <w:rsid w:val="00972D21"/>
    <w:rsid w:val="00973EE7"/>
    <w:rsid w:val="0098552B"/>
    <w:rsid w:val="00986D0A"/>
    <w:rsid w:val="00987FEA"/>
    <w:rsid w:val="009963E4"/>
    <w:rsid w:val="009A3504"/>
    <w:rsid w:val="009B0799"/>
    <w:rsid w:val="009B15A2"/>
    <w:rsid w:val="009B3971"/>
    <w:rsid w:val="009C477E"/>
    <w:rsid w:val="009C5D88"/>
    <w:rsid w:val="009D099F"/>
    <w:rsid w:val="009D12EA"/>
    <w:rsid w:val="009D1438"/>
    <w:rsid w:val="009D2855"/>
    <w:rsid w:val="009D5D5D"/>
    <w:rsid w:val="009E24BD"/>
    <w:rsid w:val="009E4843"/>
    <w:rsid w:val="009E5B30"/>
    <w:rsid w:val="009F4D73"/>
    <w:rsid w:val="00A045D8"/>
    <w:rsid w:val="00A04946"/>
    <w:rsid w:val="00A06B28"/>
    <w:rsid w:val="00A07345"/>
    <w:rsid w:val="00A133DA"/>
    <w:rsid w:val="00A134FF"/>
    <w:rsid w:val="00A25EEC"/>
    <w:rsid w:val="00A33094"/>
    <w:rsid w:val="00A35069"/>
    <w:rsid w:val="00A401CE"/>
    <w:rsid w:val="00A444CF"/>
    <w:rsid w:val="00A45AC9"/>
    <w:rsid w:val="00A45B5F"/>
    <w:rsid w:val="00A50751"/>
    <w:rsid w:val="00A5111A"/>
    <w:rsid w:val="00A53915"/>
    <w:rsid w:val="00A55A04"/>
    <w:rsid w:val="00A60142"/>
    <w:rsid w:val="00A60945"/>
    <w:rsid w:val="00A64073"/>
    <w:rsid w:val="00A65559"/>
    <w:rsid w:val="00A65B4E"/>
    <w:rsid w:val="00A66E32"/>
    <w:rsid w:val="00A748B1"/>
    <w:rsid w:val="00A82820"/>
    <w:rsid w:val="00A909D4"/>
    <w:rsid w:val="00A909E8"/>
    <w:rsid w:val="00A93171"/>
    <w:rsid w:val="00A963D7"/>
    <w:rsid w:val="00A96781"/>
    <w:rsid w:val="00AA240C"/>
    <w:rsid w:val="00AA3EDF"/>
    <w:rsid w:val="00AA4F9B"/>
    <w:rsid w:val="00AB1310"/>
    <w:rsid w:val="00AB1B37"/>
    <w:rsid w:val="00AB2D00"/>
    <w:rsid w:val="00AB36EE"/>
    <w:rsid w:val="00AB39BE"/>
    <w:rsid w:val="00AB544A"/>
    <w:rsid w:val="00AC1E8C"/>
    <w:rsid w:val="00AD0999"/>
    <w:rsid w:val="00AD15A0"/>
    <w:rsid w:val="00AD22F6"/>
    <w:rsid w:val="00AD583B"/>
    <w:rsid w:val="00AE0E14"/>
    <w:rsid w:val="00AE1E3B"/>
    <w:rsid w:val="00AE2591"/>
    <w:rsid w:val="00AE777A"/>
    <w:rsid w:val="00AE7B39"/>
    <w:rsid w:val="00AF78D0"/>
    <w:rsid w:val="00B01024"/>
    <w:rsid w:val="00B038AC"/>
    <w:rsid w:val="00B0482B"/>
    <w:rsid w:val="00B05576"/>
    <w:rsid w:val="00B05F6F"/>
    <w:rsid w:val="00B07D43"/>
    <w:rsid w:val="00B216A3"/>
    <w:rsid w:val="00B229FB"/>
    <w:rsid w:val="00B26B74"/>
    <w:rsid w:val="00B26C33"/>
    <w:rsid w:val="00B334CB"/>
    <w:rsid w:val="00B36423"/>
    <w:rsid w:val="00B4236C"/>
    <w:rsid w:val="00B473C9"/>
    <w:rsid w:val="00B47F71"/>
    <w:rsid w:val="00B57D43"/>
    <w:rsid w:val="00B60F92"/>
    <w:rsid w:val="00B6229C"/>
    <w:rsid w:val="00B62CB4"/>
    <w:rsid w:val="00B7468F"/>
    <w:rsid w:val="00B75D5E"/>
    <w:rsid w:val="00B82643"/>
    <w:rsid w:val="00B83252"/>
    <w:rsid w:val="00B83580"/>
    <w:rsid w:val="00B90EDA"/>
    <w:rsid w:val="00B93310"/>
    <w:rsid w:val="00B94C4E"/>
    <w:rsid w:val="00BB0C26"/>
    <w:rsid w:val="00BC515F"/>
    <w:rsid w:val="00BC5F51"/>
    <w:rsid w:val="00BC6316"/>
    <w:rsid w:val="00BC6C9C"/>
    <w:rsid w:val="00BD147E"/>
    <w:rsid w:val="00BD4892"/>
    <w:rsid w:val="00BD66C7"/>
    <w:rsid w:val="00BD76F4"/>
    <w:rsid w:val="00BF293E"/>
    <w:rsid w:val="00BF6981"/>
    <w:rsid w:val="00C01F72"/>
    <w:rsid w:val="00C04D71"/>
    <w:rsid w:val="00C12DA9"/>
    <w:rsid w:val="00C1477B"/>
    <w:rsid w:val="00C160FB"/>
    <w:rsid w:val="00C16797"/>
    <w:rsid w:val="00C17BDE"/>
    <w:rsid w:val="00C232D9"/>
    <w:rsid w:val="00C30FCA"/>
    <w:rsid w:val="00C3374B"/>
    <w:rsid w:val="00C41935"/>
    <w:rsid w:val="00C42867"/>
    <w:rsid w:val="00C46C11"/>
    <w:rsid w:val="00C51CE5"/>
    <w:rsid w:val="00C51D39"/>
    <w:rsid w:val="00C53798"/>
    <w:rsid w:val="00C61320"/>
    <w:rsid w:val="00C62EA4"/>
    <w:rsid w:val="00C716B7"/>
    <w:rsid w:val="00C7389B"/>
    <w:rsid w:val="00C739A8"/>
    <w:rsid w:val="00C75152"/>
    <w:rsid w:val="00C754A8"/>
    <w:rsid w:val="00C76F90"/>
    <w:rsid w:val="00CA421B"/>
    <w:rsid w:val="00CB45C9"/>
    <w:rsid w:val="00CB754A"/>
    <w:rsid w:val="00CD0EFB"/>
    <w:rsid w:val="00CD3E2B"/>
    <w:rsid w:val="00CD5327"/>
    <w:rsid w:val="00CE6848"/>
    <w:rsid w:val="00CF5D37"/>
    <w:rsid w:val="00CF7A8C"/>
    <w:rsid w:val="00D02203"/>
    <w:rsid w:val="00D03412"/>
    <w:rsid w:val="00D1342F"/>
    <w:rsid w:val="00D13DBC"/>
    <w:rsid w:val="00D15BB4"/>
    <w:rsid w:val="00D16251"/>
    <w:rsid w:val="00D232F3"/>
    <w:rsid w:val="00D34A0C"/>
    <w:rsid w:val="00D3536A"/>
    <w:rsid w:val="00D427B7"/>
    <w:rsid w:val="00D47CFE"/>
    <w:rsid w:val="00D508D6"/>
    <w:rsid w:val="00D5179C"/>
    <w:rsid w:val="00D550FB"/>
    <w:rsid w:val="00D604DD"/>
    <w:rsid w:val="00D64E65"/>
    <w:rsid w:val="00D6680B"/>
    <w:rsid w:val="00D714AD"/>
    <w:rsid w:val="00D718B1"/>
    <w:rsid w:val="00D753F5"/>
    <w:rsid w:val="00D800B1"/>
    <w:rsid w:val="00D8047B"/>
    <w:rsid w:val="00D82E24"/>
    <w:rsid w:val="00D84EE6"/>
    <w:rsid w:val="00D855E6"/>
    <w:rsid w:val="00D90022"/>
    <w:rsid w:val="00D91B03"/>
    <w:rsid w:val="00D92350"/>
    <w:rsid w:val="00DA525D"/>
    <w:rsid w:val="00DA5D7A"/>
    <w:rsid w:val="00DA77F0"/>
    <w:rsid w:val="00DA7BF6"/>
    <w:rsid w:val="00DB1BF5"/>
    <w:rsid w:val="00DB73BB"/>
    <w:rsid w:val="00DC0C85"/>
    <w:rsid w:val="00DD522D"/>
    <w:rsid w:val="00DD69DF"/>
    <w:rsid w:val="00DD6CA8"/>
    <w:rsid w:val="00DD6D6B"/>
    <w:rsid w:val="00DD7F30"/>
    <w:rsid w:val="00DE01EB"/>
    <w:rsid w:val="00DE77A3"/>
    <w:rsid w:val="00DE79DC"/>
    <w:rsid w:val="00E05426"/>
    <w:rsid w:val="00E13D0F"/>
    <w:rsid w:val="00E15E5B"/>
    <w:rsid w:val="00E17BAF"/>
    <w:rsid w:val="00E17C53"/>
    <w:rsid w:val="00E22DCD"/>
    <w:rsid w:val="00E33E67"/>
    <w:rsid w:val="00E47BB8"/>
    <w:rsid w:val="00E47E1F"/>
    <w:rsid w:val="00E53CA4"/>
    <w:rsid w:val="00E55E8A"/>
    <w:rsid w:val="00E6552D"/>
    <w:rsid w:val="00E7043E"/>
    <w:rsid w:val="00E71E77"/>
    <w:rsid w:val="00E80A29"/>
    <w:rsid w:val="00E80D1A"/>
    <w:rsid w:val="00E81931"/>
    <w:rsid w:val="00E81CE0"/>
    <w:rsid w:val="00E83F7C"/>
    <w:rsid w:val="00E854DE"/>
    <w:rsid w:val="00E8762C"/>
    <w:rsid w:val="00E90FFA"/>
    <w:rsid w:val="00E94183"/>
    <w:rsid w:val="00E95DEB"/>
    <w:rsid w:val="00E97A4E"/>
    <w:rsid w:val="00EA12CA"/>
    <w:rsid w:val="00EA1DC0"/>
    <w:rsid w:val="00EA2D46"/>
    <w:rsid w:val="00EA51C3"/>
    <w:rsid w:val="00EA6A4E"/>
    <w:rsid w:val="00EA74E4"/>
    <w:rsid w:val="00EB1E89"/>
    <w:rsid w:val="00EB1FBF"/>
    <w:rsid w:val="00EB5088"/>
    <w:rsid w:val="00EB5498"/>
    <w:rsid w:val="00EB6DE9"/>
    <w:rsid w:val="00EC74E3"/>
    <w:rsid w:val="00ED306D"/>
    <w:rsid w:val="00ED538A"/>
    <w:rsid w:val="00ED687B"/>
    <w:rsid w:val="00ED68CD"/>
    <w:rsid w:val="00EE2580"/>
    <w:rsid w:val="00EE4242"/>
    <w:rsid w:val="00EE4291"/>
    <w:rsid w:val="00EE4F2D"/>
    <w:rsid w:val="00EE6114"/>
    <w:rsid w:val="00EE75F2"/>
    <w:rsid w:val="00EF5BB8"/>
    <w:rsid w:val="00EF6522"/>
    <w:rsid w:val="00F00690"/>
    <w:rsid w:val="00F041B1"/>
    <w:rsid w:val="00F107FB"/>
    <w:rsid w:val="00F13795"/>
    <w:rsid w:val="00F16783"/>
    <w:rsid w:val="00F172CE"/>
    <w:rsid w:val="00F247F9"/>
    <w:rsid w:val="00F25601"/>
    <w:rsid w:val="00F2614A"/>
    <w:rsid w:val="00F347FB"/>
    <w:rsid w:val="00F350C5"/>
    <w:rsid w:val="00F4797F"/>
    <w:rsid w:val="00F47F98"/>
    <w:rsid w:val="00F505F4"/>
    <w:rsid w:val="00F57E70"/>
    <w:rsid w:val="00F6385F"/>
    <w:rsid w:val="00F63E4F"/>
    <w:rsid w:val="00F71252"/>
    <w:rsid w:val="00F71547"/>
    <w:rsid w:val="00F82CCD"/>
    <w:rsid w:val="00F84224"/>
    <w:rsid w:val="00F912F4"/>
    <w:rsid w:val="00F9171F"/>
    <w:rsid w:val="00FA3605"/>
    <w:rsid w:val="00FA3E42"/>
    <w:rsid w:val="00FA4B60"/>
    <w:rsid w:val="00FA7F06"/>
    <w:rsid w:val="00FB799D"/>
    <w:rsid w:val="00FC38D1"/>
    <w:rsid w:val="00FC42DB"/>
    <w:rsid w:val="00FC5B88"/>
    <w:rsid w:val="00FD1DA7"/>
    <w:rsid w:val="00FD3F5D"/>
    <w:rsid w:val="00FD622B"/>
    <w:rsid w:val="00FD6D48"/>
    <w:rsid w:val="00FD7A0F"/>
    <w:rsid w:val="00FE0057"/>
    <w:rsid w:val="00FE1B26"/>
    <w:rsid w:val="00FF17A7"/>
    <w:rsid w:val="00FF374C"/>
    <w:rsid w:val="00FF59A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A5BF55A"/>
  <w15:docId w15:val="{7AF85EF6-AD92-47E2-B2D7-8937709B28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it-IT" w:eastAsia="it-IT"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qFormat="1"/>
    <w:lsdException w:name="heading 3"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iPriority="0"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7BF6"/>
    <w:rPr>
      <w:rFonts w:ascii="Times" w:hAnsi="Times"/>
      <w:szCs w:val="24"/>
      <w:lang w:val="en-GB" w:eastAsia="en-US"/>
    </w:rPr>
  </w:style>
  <w:style w:type="paragraph" w:styleId="Heading1">
    <w:name w:val="heading 1"/>
    <w:next w:val="JACoWAuthorList"/>
    <w:link w:val="Heading1Char"/>
    <w:uiPriority w:val="9"/>
    <w:qFormat/>
    <w:rsid w:val="00DA7BF6"/>
    <w:pPr>
      <w:keepNext/>
      <w:spacing w:after="60"/>
      <w:jc w:val="center"/>
      <w:outlineLvl w:val="0"/>
    </w:pPr>
    <w:rPr>
      <w:rFonts w:cs="Arial"/>
      <w:b/>
      <w:bCs/>
      <w:caps/>
      <w:kern w:val="32"/>
      <w:sz w:val="28"/>
      <w:szCs w:val="32"/>
      <w:lang w:val="en-GB" w:eastAsia="en-US"/>
    </w:rPr>
  </w:style>
  <w:style w:type="paragraph" w:styleId="Heading2">
    <w:name w:val="heading 2"/>
    <w:next w:val="BodyTextIndent"/>
    <w:uiPriority w:val="99"/>
    <w:qFormat/>
    <w:rsid w:val="00DA7BF6"/>
    <w:pPr>
      <w:keepNext/>
      <w:spacing w:before="240" w:after="60"/>
      <w:jc w:val="center"/>
      <w:outlineLvl w:val="1"/>
    </w:pPr>
    <w:rPr>
      <w:rFonts w:cs="Arial"/>
      <w:b/>
      <w:bCs/>
      <w:iCs/>
      <w:caps/>
      <w:kern w:val="16"/>
      <w:sz w:val="24"/>
      <w:szCs w:val="28"/>
      <w:lang w:val="en-GB" w:eastAsia="en-US"/>
    </w:rPr>
  </w:style>
  <w:style w:type="paragraph" w:styleId="Heading3">
    <w:name w:val="heading 3"/>
    <w:next w:val="BodyTextIndent"/>
    <w:uiPriority w:val="99"/>
    <w:qFormat/>
    <w:rsid w:val="00DA7BF6"/>
    <w:pPr>
      <w:keepNext/>
      <w:spacing w:before="120" w:after="60"/>
      <w:outlineLvl w:val="2"/>
    </w:pPr>
    <w:rPr>
      <w:rFonts w:cs="Arial"/>
      <w:bCs/>
      <w:i/>
      <w:sz w:val="24"/>
      <w:szCs w:val="26"/>
      <w:lang w:val="en-GB" w:eastAsia="en-US"/>
    </w:rPr>
  </w:style>
  <w:style w:type="paragraph" w:styleId="Heading4">
    <w:name w:val="heading 4"/>
    <w:basedOn w:val="Normal"/>
    <w:next w:val="Normal"/>
    <w:link w:val="Heading4Char"/>
    <w:uiPriority w:val="9"/>
    <w:semiHidden/>
    <w:unhideWhenUsed/>
    <w:qFormat/>
    <w:rsid w:val="00DA7BF6"/>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DA7BF6"/>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DA7BF6"/>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DA7BF6"/>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A7BF6"/>
    <w:pPr>
      <w:keepNext/>
      <w:keepLines/>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rsid w:val="00DA7BF6"/>
    <w:pPr>
      <w:keepNext/>
      <w:keepLines/>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link w:val="FootnoteTextChar"/>
    <w:rsid w:val="00DA7BF6"/>
    <w:rPr>
      <w:sz w:val="16"/>
      <w:lang w:val="en-GB" w:eastAsia="en-US"/>
    </w:rPr>
  </w:style>
  <w:style w:type="paragraph" w:customStyle="1" w:styleId="AbstractTitle">
    <w:name w:val="Abstract Title"/>
    <w:next w:val="BodyTextIndent"/>
    <w:uiPriority w:val="2"/>
    <w:rsid w:val="00B36423"/>
    <w:pPr>
      <w:spacing w:after="60"/>
    </w:pPr>
    <w:rPr>
      <w:i/>
      <w:kern w:val="16"/>
      <w:sz w:val="24"/>
      <w:szCs w:val="24"/>
      <w:lang w:val="en-GB" w:eastAsia="en-US"/>
    </w:rPr>
  </w:style>
  <w:style w:type="paragraph" w:customStyle="1" w:styleId="AuthorList">
    <w:name w:val="Author List"/>
    <w:next w:val="AbstractTitle"/>
    <w:autoRedefine/>
    <w:uiPriority w:val="1"/>
    <w:rsid w:val="00DE79DC"/>
    <w:pPr>
      <w:spacing w:before="180" w:after="240"/>
      <w:jc w:val="center"/>
    </w:pPr>
    <w:rPr>
      <w:sz w:val="24"/>
      <w:szCs w:val="24"/>
      <w:lang w:val="en-GB" w:eastAsia="en-US"/>
    </w:rPr>
  </w:style>
  <w:style w:type="paragraph" w:customStyle="1" w:styleId="FigureCaption">
    <w:name w:val="Figure Caption"/>
    <w:next w:val="BodyTextIndent"/>
    <w:link w:val="FigureCaptionChar"/>
    <w:rsid w:val="00DA7BF6"/>
    <w:pPr>
      <w:spacing w:before="60" w:after="120"/>
      <w:jc w:val="center"/>
    </w:pPr>
    <w:rPr>
      <w:szCs w:val="24"/>
      <w:lang w:val="en-GB" w:eastAsia="en-US"/>
    </w:rPr>
  </w:style>
  <w:style w:type="paragraph" w:customStyle="1" w:styleId="TableCaption">
    <w:name w:val="Table Caption"/>
    <w:next w:val="BodyTextIndent"/>
    <w:rsid w:val="00DA7BF6"/>
    <w:pPr>
      <w:spacing w:before="60" w:after="60"/>
      <w:jc w:val="center"/>
    </w:pPr>
    <w:rPr>
      <w:szCs w:val="24"/>
      <w:lang w:val="en-GB" w:eastAsia="en-US"/>
    </w:rPr>
  </w:style>
  <w:style w:type="character" w:styleId="FootnoteReference">
    <w:name w:val="footnote reference"/>
    <w:rsid w:val="00DA7BF6"/>
    <w:rPr>
      <w:rFonts w:ascii="Times New Roman" w:hAnsi="Times New Roman"/>
      <w:sz w:val="20"/>
      <w:vertAlign w:val="superscript"/>
    </w:rPr>
  </w:style>
  <w:style w:type="paragraph" w:customStyle="1" w:styleId="Equation">
    <w:name w:val="Equation"/>
    <w:basedOn w:val="BodyTextNoIndent"/>
    <w:next w:val="BodyTextNoIndent"/>
    <w:autoRedefine/>
    <w:rsid w:val="00DA7BF6"/>
    <w:pPr>
      <w:spacing w:before="240" w:after="240"/>
      <w:jc w:val="right"/>
    </w:pPr>
    <w:rPr>
      <w:kern w:val="16"/>
    </w:rPr>
  </w:style>
  <w:style w:type="paragraph" w:customStyle="1" w:styleId="Reference">
    <w:name w:val="Reference"/>
    <w:basedOn w:val="Normal"/>
    <w:link w:val="ReferenceChar"/>
    <w:uiPriority w:val="8"/>
    <w:qFormat/>
    <w:rsid w:val="00AD583B"/>
    <w:pPr>
      <w:tabs>
        <w:tab w:val="left" w:pos="360"/>
      </w:tabs>
      <w:ind w:left="360" w:hanging="360"/>
    </w:pPr>
  </w:style>
  <w:style w:type="paragraph" w:styleId="BodyTextIndent">
    <w:name w:val="Body Text Indent"/>
    <w:link w:val="BodyTextIndentChar"/>
    <w:rsid w:val="00DA7BF6"/>
    <w:pPr>
      <w:ind w:firstLine="187"/>
      <w:jc w:val="both"/>
    </w:pPr>
    <w:rPr>
      <w:lang w:val="en-GB" w:eastAsia="en-US"/>
    </w:rPr>
  </w:style>
  <w:style w:type="character" w:styleId="Hyperlink">
    <w:name w:val="Hyperlink"/>
    <w:rsid w:val="00DA7BF6"/>
    <w:rPr>
      <w:color w:val="0000FF"/>
      <w:u w:val="single"/>
    </w:rPr>
  </w:style>
  <w:style w:type="paragraph" w:customStyle="1" w:styleId="BulletedList">
    <w:name w:val="Bulleted List"/>
    <w:uiPriority w:val="9"/>
    <w:rsid w:val="003C52DD"/>
    <w:pPr>
      <w:tabs>
        <w:tab w:val="num" w:pos="344"/>
      </w:tabs>
      <w:ind w:left="344" w:hanging="202"/>
      <w:jc w:val="both"/>
    </w:pPr>
    <w:rPr>
      <w:szCs w:val="24"/>
      <w:lang w:val="en-GB" w:eastAsia="en-US"/>
    </w:rPr>
  </w:style>
  <w:style w:type="character" w:customStyle="1" w:styleId="ReferenceChar">
    <w:name w:val="Reference Char"/>
    <w:link w:val="Reference"/>
    <w:uiPriority w:val="8"/>
    <w:rsid w:val="00B36423"/>
    <w:rPr>
      <w:rFonts w:ascii="Times" w:hAnsi="Times"/>
      <w:szCs w:val="24"/>
      <w:lang w:val="en-GB"/>
    </w:rPr>
  </w:style>
  <w:style w:type="paragraph" w:styleId="Caption">
    <w:name w:val="caption"/>
    <w:basedOn w:val="Normal"/>
    <w:next w:val="Normal"/>
    <w:link w:val="CaptionChar"/>
    <w:qFormat/>
    <w:rsid w:val="00DA7BF6"/>
    <w:pPr>
      <w:spacing w:before="60" w:after="60"/>
      <w:jc w:val="center"/>
    </w:pPr>
    <w:rPr>
      <w:rFonts w:ascii="Times New Roman" w:hAnsi="Times New Roman"/>
      <w:bCs/>
    </w:rPr>
  </w:style>
  <w:style w:type="paragraph" w:customStyle="1" w:styleId="BodyTextNoIndent">
    <w:name w:val="Body Text No Indent"/>
    <w:basedOn w:val="BodyTextIndent"/>
    <w:link w:val="BodyTextNoIndentChar"/>
    <w:rsid w:val="00DA7BF6"/>
    <w:pPr>
      <w:ind w:firstLine="0"/>
    </w:pPr>
  </w:style>
  <w:style w:type="paragraph" w:customStyle="1" w:styleId="FigureCaptionMultiLine">
    <w:name w:val="Figure Caption Multi Line"/>
    <w:basedOn w:val="FigureCaption"/>
    <w:next w:val="BodyTextIndent"/>
    <w:rsid w:val="00DA7BF6"/>
    <w:pPr>
      <w:jc w:val="both"/>
    </w:pPr>
    <w:rPr>
      <w:szCs w:val="20"/>
    </w:rPr>
  </w:style>
  <w:style w:type="paragraph" w:customStyle="1" w:styleId="TableCaptionMultiLine">
    <w:name w:val="Table Caption Multi Line"/>
    <w:basedOn w:val="TableCaption"/>
    <w:next w:val="BodyTextIndent"/>
    <w:rsid w:val="00DA7BF6"/>
    <w:pPr>
      <w:jc w:val="both"/>
    </w:pPr>
    <w:rPr>
      <w:szCs w:val="20"/>
    </w:rPr>
  </w:style>
  <w:style w:type="paragraph" w:styleId="BalloonText">
    <w:name w:val="Balloon Text"/>
    <w:basedOn w:val="Normal"/>
    <w:link w:val="BalloonTextChar"/>
    <w:uiPriority w:val="99"/>
    <w:semiHidden/>
    <w:unhideWhenUsed/>
    <w:rsid w:val="00DA7BF6"/>
    <w:rPr>
      <w:rFonts w:ascii="Tahoma" w:hAnsi="Tahoma" w:cs="Tahoma"/>
      <w:sz w:val="16"/>
      <w:szCs w:val="16"/>
    </w:rPr>
  </w:style>
  <w:style w:type="character" w:customStyle="1" w:styleId="BalloonTextChar">
    <w:name w:val="Balloon Text Char"/>
    <w:link w:val="BalloonText"/>
    <w:uiPriority w:val="99"/>
    <w:semiHidden/>
    <w:rsid w:val="00DA7BF6"/>
    <w:rPr>
      <w:rFonts w:ascii="Tahoma" w:hAnsi="Tahoma" w:cs="Tahoma"/>
      <w:sz w:val="16"/>
      <w:szCs w:val="16"/>
      <w:lang w:val="en-GB" w:eastAsia="en-US"/>
    </w:rPr>
  </w:style>
  <w:style w:type="character" w:styleId="CommentReference">
    <w:name w:val="annotation reference"/>
    <w:uiPriority w:val="99"/>
    <w:semiHidden/>
    <w:unhideWhenUsed/>
    <w:rsid w:val="00DA7BF6"/>
    <w:rPr>
      <w:sz w:val="16"/>
      <w:szCs w:val="16"/>
    </w:rPr>
  </w:style>
  <w:style w:type="paragraph" w:styleId="CommentText">
    <w:name w:val="annotation text"/>
    <w:basedOn w:val="Normal"/>
    <w:link w:val="CommentTextChar"/>
    <w:uiPriority w:val="99"/>
    <w:semiHidden/>
    <w:unhideWhenUsed/>
    <w:rsid w:val="00DA7BF6"/>
    <w:rPr>
      <w:szCs w:val="20"/>
    </w:rPr>
  </w:style>
  <w:style w:type="character" w:customStyle="1" w:styleId="CommentTextChar">
    <w:name w:val="Comment Text Char"/>
    <w:link w:val="CommentText"/>
    <w:uiPriority w:val="99"/>
    <w:semiHidden/>
    <w:rsid w:val="00DA7BF6"/>
    <w:rPr>
      <w:rFonts w:ascii="Times" w:hAnsi="Times"/>
      <w:lang w:val="en-GB" w:eastAsia="en-US"/>
    </w:rPr>
  </w:style>
  <w:style w:type="paragraph" w:styleId="CommentSubject">
    <w:name w:val="annotation subject"/>
    <w:basedOn w:val="CommentText"/>
    <w:next w:val="CommentText"/>
    <w:link w:val="CommentSubjectChar"/>
    <w:uiPriority w:val="99"/>
    <w:semiHidden/>
    <w:unhideWhenUsed/>
    <w:rsid w:val="00DA7BF6"/>
    <w:rPr>
      <w:b/>
      <w:bCs/>
    </w:rPr>
  </w:style>
  <w:style w:type="character" w:customStyle="1" w:styleId="CommentSubjectChar">
    <w:name w:val="Comment Subject Char"/>
    <w:link w:val="CommentSubject"/>
    <w:uiPriority w:val="99"/>
    <w:semiHidden/>
    <w:rsid w:val="00DA7BF6"/>
    <w:rPr>
      <w:rFonts w:ascii="Times" w:hAnsi="Times"/>
      <w:b/>
      <w:bCs/>
      <w:lang w:val="en-GB" w:eastAsia="en-US"/>
    </w:rPr>
  </w:style>
  <w:style w:type="paragraph" w:customStyle="1" w:styleId="PaperTitle">
    <w:name w:val="Paper Title"/>
    <w:basedOn w:val="Heading1"/>
    <w:qFormat/>
    <w:rsid w:val="00C1477B"/>
  </w:style>
  <w:style w:type="paragraph" w:customStyle="1" w:styleId="SectionHeading">
    <w:name w:val="Section Heading"/>
    <w:basedOn w:val="Heading2"/>
    <w:uiPriority w:val="3"/>
    <w:qFormat/>
    <w:rsid w:val="00C1477B"/>
  </w:style>
  <w:style w:type="paragraph" w:customStyle="1" w:styleId="SubsectionHeading">
    <w:name w:val="Subsection Heading"/>
    <w:basedOn w:val="Heading3"/>
    <w:uiPriority w:val="4"/>
    <w:qFormat/>
    <w:rsid w:val="00541B68"/>
    <w:rPr>
      <w:kern w:val="16"/>
    </w:rPr>
  </w:style>
  <w:style w:type="character" w:customStyle="1" w:styleId="BodyTextIndentChar">
    <w:name w:val="Body Text Indent Char"/>
    <w:link w:val="BodyTextIndent"/>
    <w:rsid w:val="00DA7BF6"/>
    <w:rPr>
      <w:lang w:val="en-GB" w:eastAsia="en-US"/>
    </w:rPr>
  </w:style>
  <w:style w:type="character" w:customStyle="1" w:styleId="BodyTextNoIndentChar">
    <w:name w:val="Body Text No Indent Char"/>
    <w:basedOn w:val="BodyTextIndentChar"/>
    <w:link w:val="BodyTextNoIndent"/>
    <w:rsid w:val="00FC5B88"/>
    <w:rPr>
      <w:lang w:val="en-GB" w:eastAsia="en-US"/>
    </w:rPr>
  </w:style>
  <w:style w:type="paragraph" w:styleId="DocumentMap">
    <w:name w:val="Document Map"/>
    <w:basedOn w:val="Normal"/>
    <w:link w:val="DocumentMapChar"/>
    <w:uiPriority w:val="99"/>
    <w:semiHidden/>
    <w:unhideWhenUsed/>
    <w:rsid w:val="00DA7BF6"/>
    <w:rPr>
      <w:rFonts w:ascii="Tahoma" w:hAnsi="Tahoma" w:cs="Tahoma"/>
      <w:sz w:val="16"/>
      <w:szCs w:val="16"/>
    </w:rPr>
  </w:style>
  <w:style w:type="character" w:customStyle="1" w:styleId="CharChar3">
    <w:name w:val="Char Char3"/>
    <w:rsid w:val="006D3855"/>
    <w:rPr>
      <w:lang w:val="en-GB" w:eastAsia="en-US" w:bidi="ar-SA"/>
    </w:rPr>
  </w:style>
  <w:style w:type="paragraph" w:styleId="BlockText">
    <w:name w:val="Block Text"/>
    <w:basedOn w:val="Normal"/>
    <w:uiPriority w:val="99"/>
    <w:unhideWhenUsed/>
    <w:rsid w:val="00DA7BF6"/>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table" w:styleId="TableGrid">
    <w:name w:val="Table Grid"/>
    <w:basedOn w:val="TableNormal"/>
    <w:uiPriority w:val="59"/>
    <w:rsid w:val="00DA7BF6"/>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99"/>
    <w:qFormat/>
    <w:rsid w:val="00DA7BF6"/>
    <w:rPr>
      <w:rFonts w:ascii="Times" w:hAnsi="Times"/>
      <w:szCs w:val="24"/>
      <w:lang w:val="en-GB" w:eastAsia="en-US"/>
    </w:rPr>
  </w:style>
  <w:style w:type="paragraph" w:customStyle="1" w:styleId="JAuthorList">
    <w:name w:val="J_Author List"/>
    <w:next w:val="Normal"/>
    <w:autoRedefine/>
    <w:rsid w:val="00510455"/>
    <w:pPr>
      <w:spacing w:after="180"/>
      <w:jc w:val="center"/>
    </w:pPr>
    <w:rPr>
      <w:sz w:val="24"/>
      <w:szCs w:val="24"/>
      <w:lang w:val="fr-FR" w:eastAsia="en-US"/>
    </w:rPr>
  </w:style>
  <w:style w:type="paragraph" w:styleId="Header">
    <w:name w:val="header"/>
    <w:basedOn w:val="Normal"/>
    <w:link w:val="HeaderChar"/>
    <w:uiPriority w:val="99"/>
    <w:unhideWhenUsed/>
    <w:rsid w:val="00DA7BF6"/>
    <w:pPr>
      <w:tabs>
        <w:tab w:val="center" w:pos="4680"/>
        <w:tab w:val="right" w:pos="9360"/>
      </w:tabs>
    </w:pPr>
  </w:style>
  <w:style w:type="character" w:customStyle="1" w:styleId="HeaderChar">
    <w:name w:val="Header Char"/>
    <w:basedOn w:val="DefaultParagraphFont"/>
    <w:link w:val="Header"/>
    <w:uiPriority w:val="99"/>
    <w:rsid w:val="00DA7BF6"/>
    <w:rPr>
      <w:rFonts w:ascii="Times" w:hAnsi="Times"/>
      <w:szCs w:val="24"/>
      <w:lang w:val="en-GB" w:eastAsia="en-US"/>
    </w:rPr>
  </w:style>
  <w:style w:type="paragraph" w:styleId="Footer">
    <w:name w:val="footer"/>
    <w:basedOn w:val="Normal"/>
    <w:link w:val="FooterChar"/>
    <w:uiPriority w:val="99"/>
    <w:unhideWhenUsed/>
    <w:rsid w:val="00DA7BF6"/>
    <w:pPr>
      <w:tabs>
        <w:tab w:val="center" w:pos="4680"/>
        <w:tab w:val="right" w:pos="9360"/>
      </w:tabs>
    </w:pPr>
  </w:style>
  <w:style w:type="character" w:customStyle="1" w:styleId="FooterChar">
    <w:name w:val="Footer Char"/>
    <w:basedOn w:val="DefaultParagraphFont"/>
    <w:link w:val="Footer"/>
    <w:uiPriority w:val="99"/>
    <w:rsid w:val="00DA7BF6"/>
    <w:rPr>
      <w:rFonts w:ascii="Times" w:hAnsi="Times"/>
      <w:szCs w:val="24"/>
      <w:lang w:val="en-GB" w:eastAsia="en-US"/>
    </w:rPr>
  </w:style>
  <w:style w:type="character" w:customStyle="1" w:styleId="JBodyTextIndentChar">
    <w:name w:val="J_Body Text Indent Char"/>
    <w:basedOn w:val="BodyTextIndentChar"/>
    <w:link w:val="JBodyTextIndent"/>
    <w:rsid w:val="00EA6A4E"/>
    <w:rPr>
      <w:kern w:val="16"/>
      <w:lang w:val="en-GB" w:eastAsia="en-US" w:bidi="ar-SA"/>
    </w:rPr>
  </w:style>
  <w:style w:type="paragraph" w:customStyle="1" w:styleId="JBodyTextIndent">
    <w:name w:val="J_Body Text Indent"/>
    <w:basedOn w:val="BodyTextIndent"/>
    <w:link w:val="JBodyTextIndentChar"/>
    <w:qFormat/>
    <w:rsid w:val="00EA6A4E"/>
    <w:rPr>
      <w:kern w:val="16"/>
      <w:lang w:eastAsia="it-IT"/>
    </w:rPr>
  </w:style>
  <w:style w:type="paragraph" w:styleId="NormalWeb">
    <w:name w:val="Normal (Web)"/>
    <w:basedOn w:val="Normal"/>
    <w:uiPriority w:val="99"/>
    <w:semiHidden/>
    <w:unhideWhenUsed/>
    <w:rsid w:val="00DA7BF6"/>
    <w:rPr>
      <w:rFonts w:ascii="Times New Roman" w:hAnsi="Times New Roman"/>
      <w:sz w:val="24"/>
    </w:rPr>
  </w:style>
  <w:style w:type="paragraph" w:styleId="ListParagraph">
    <w:name w:val="List Paragraph"/>
    <w:basedOn w:val="Normal"/>
    <w:uiPriority w:val="99"/>
    <w:qFormat/>
    <w:rsid w:val="00DA7BF6"/>
    <w:pPr>
      <w:ind w:left="720"/>
      <w:contextualSpacing/>
    </w:pPr>
  </w:style>
  <w:style w:type="character" w:customStyle="1" w:styleId="Heading4Char">
    <w:name w:val="Heading 4 Char"/>
    <w:basedOn w:val="DefaultParagraphFont"/>
    <w:link w:val="Heading4"/>
    <w:uiPriority w:val="9"/>
    <w:semiHidden/>
    <w:rsid w:val="00DA7BF6"/>
    <w:rPr>
      <w:rFonts w:asciiTheme="majorHAnsi" w:eastAsiaTheme="majorEastAsia" w:hAnsiTheme="majorHAnsi" w:cstheme="majorBidi"/>
      <w:b/>
      <w:bCs/>
      <w:i/>
      <w:iCs/>
      <w:color w:val="4F81BD" w:themeColor="accent1"/>
      <w:szCs w:val="24"/>
      <w:lang w:val="en-GB" w:eastAsia="en-US"/>
    </w:rPr>
  </w:style>
  <w:style w:type="character" w:customStyle="1" w:styleId="Heading5Char">
    <w:name w:val="Heading 5 Char"/>
    <w:basedOn w:val="DefaultParagraphFont"/>
    <w:link w:val="Heading5"/>
    <w:uiPriority w:val="9"/>
    <w:semiHidden/>
    <w:rsid w:val="00DA7BF6"/>
    <w:rPr>
      <w:rFonts w:asciiTheme="majorHAnsi" w:eastAsiaTheme="majorEastAsia" w:hAnsiTheme="majorHAnsi" w:cstheme="majorBidi"/>
      <w:color w:val="243F60" w:themeColor="accent1" w:themeShade="7F"/>
      <w:szCs w:val="24"/>
      <w:lang w:val="en-GB" w:eastAsia="en-US"/>
    </w:rPr>
  </w:style>
  <w:style w:type="character" w:customStyle="1" w:styleId="Heading6Char">
    <w:name w:val="Heading 6 Char"/>
    <w:basedOn w:val="DefaultParagraphFont"/>
    <w:link w:val="Heading6"/>
    <w:uiPriority w:val="9"/>
    <w:semiHidden/>
    <w:rsid w:val="00DA7BF6"/>
    <w:rPr>
      <w:rFonts w:asciiTheme="majorHAnsi" w:eastAsiaTheme="majorEastAsia" w:hAnsiTheme="majorHAnsi" w:cstheme="majorBidi"/>
      <w:i/>
      <w:iCs/>
      <w:color w:val="243F60" w:themeColor="accent1" w:themeShade="7F"/>
      <w:szCs w:val="24"/>
      <w:lang w:val="en-GB" w:eastAsia="en-US"/>
    </w:rPr>
  </w:style>
  <w:style w:type="character" w:customStyle="1" w:styleId="Heading7Char">
    <w:name w:val="Heading 7 Char"/>
    <w:basedOn w:val="DefaultParagraphFont"/>
    <w:link w:val="Heading7"/>
    <w:uiPriority w:val="9"/>
    <w:semiHidden/>
    <w:rsid w:val="00DA7BF6"/>
    <w:rPr>
      <w:rFonts w:asciiTheme="majorHAnsi" w:eastAsiaTheme="majorEastAsia" w:hAnsiTheme="majorHAnsi" w:cstheme="majorBidi"/>
      <w:i/>
      <w:iCs/>
      <w:color w:val="404040" w:themeColor="text1" w:themeTint="BF"/>
      <w:szCs w:val="24"/>
      <w:lang w:val="en-GB" w:eastAsia="en-US"/>
    </w:rPr>
  </w:style>
  <w:style w:type="character" w:customStyle="1" w:styleId="Heading8Char">
    <w:name w:val="Heading 8 Char"/>
    <w:basedOn w:val="DefaultParagraphFont"/>
    <w:link w:val="Heading8"/>
    <w:uiPriority w:val="9"/>
    <w:semiHidden/>
    <w:rsid w:val="00DA7BF6"/>
    <w:rPr>
      <w:rFonts w:asciiTheme="majorHAnsi" w:eastAsiaTheme="majorEastAsia" w:hAnsiTheme="majorHAnsi" w:cstheme="majorBidi"/>
      <w:color w:val="404040" w:themeColor="text1" w:themeTint="BF"/>
      <w:lang w:val="en-GB" w:eastAsia="en-US"/>
    </w:rPr>
  </w:style>
  <w:style w:type="character" w:customStyle="1" w:styleId="Heading9Char">
    <w:name w:val="Heading 9 Char"/>
    <w:basedOn w:val="DefaultParagraphFont"/>
    <w:link w:val="Heading9"/>
    <w:uiPriority w:val="9"/>
    <w:semiHidden/>
    <w:rsid w:val="00DA7BF6"/>
    <w:rPr>
      <w:rFonts w:asciiTheme="majorHAnsi" w:eastAsiaTheme="majorEastAsia" w:hAnsiTheme="majorHAnsi" w:cstheme="majorBidi"/>
      <w:i/>
      <w:iCs/>
      <w:color w:val="404040" w:themeColor="text1" w:themeTint="BF"/>
      <w:lang w:val="en-GB" w:eastAsia="en-US"/>
    </w:rPr>
  </w:style>
  <w:style w:type="paragraph" w:customStyle="1" w:styleId="JACoWReferenceurldoi">
    <w:name w:val="JACoW_Reference url_doi"/>
    <w:basedOn w:val="BodyTextNoIndent"/>
    <w:link w:val="JACoWReferenceurldoiChar"/>
    <w:qFormat/>
    <w:rsid w:val="00DA7BF6"/>
    <w:rPr>
      <w:rFonts w:ascii="Lucida Sans Typewriter" w:hAnsi="Lucida Sans Typewriter" w:cs="Courier New"/>
      <w:sz w:val="15"/>
      <w:szCs w:val="15"/>
      <w:lang w:val="en-US"/>
    </w:rPr>
  </w:style>
  <w:style w:type="paragraph" w:customStyle="1" w:styleId="JACoWAuthorList">
    <w:name w:val="JACoW_Author List"/>
    <w:next w:val="JACoWAbstractHeading"/>
    <w:autoRedefine/>
    <w:qFormat/>
    <w:rsid w:val="00DA7BF6"/>
    <w:pPr>
      <w:spacing w:before="180" w:after="240"/>
      <w:jc w:val="center"/>
    </w:pPr>
    <w:rPr>
      <w:kern w:val="16"/>
      <w:sz w:val="24"/>
      <w:szCs w:val="24"/>
      <w:lang w:val="fr-FR" w:eastAsia="en-US"/>
    </w:rPr>
  </w:style>
  <w:style w:type="paragraph" w:customStyle="1" w:styleId="JACoWReferencewhen9Refs">
    <w:name w:val="JACoW_Reference when &lt;= 9 Refs"/>
    <w:link w:val="JACoWReferencewhen9RefsChar"/>
    <w:qFormat/>
    <w:rsid w:val="00DA7BF6"/>
    <w:pPr>
      <w:tabs>
        <w:tab w:val="left" w:pos="360"/>
      </w:tabs>
      <w:spacing w:after="60"/>
      <w:ind w:left="295" w:hanging="295"/>
      <w:jc w:val="both"/>
    </w:pPr>
    <w:rPr>
      <w:kern w:val="16"/>
      <w:sz w:val="18"/>
      <w:szCs w:val="24"/>
      <w:lang w:val="en-GB" w:eastAsia="en-US"/>
      <w14:cntxtAlts/>
    </w:rPr>
  </w:style>
  <w:style w:type="paragraph" w:customStyle="1" w:styleId="JACoWBulletedList">
    <w:name w:val="JACoW_Bulleted List"/>
    <w:qFormat/>
    <w:rsid w:val="00DA7BF6"/>
    <w:pPr>
      <w:numPr>
        <w:numId w:val="2"/>
      </w:numPr>
      <w:jc w:val="both"/>
    </w:pPr>
    <w:rPr>
      <w:szCs w:val="24"/>
      <w:lang w:val="en-GB" w:eastAsia="en-US"/>
    </w:rPr>
  </w:style>
  <w:style w:type="character" w:customStyle="1" w:styleId="JACoWReferencewhen9RefsChar">
    <w:name w:val="JACoW_Reference when &lt;= 9 Refs Char"/>
    <w:link w:val="JACoWReferencewhen9Refs"/>
    <w:rsid w:val="00DA7BF6"/>
    <w:rPr>
      <w:kern w:val="16"/>
      <w:sz w:val="18"/>
      <w:szCs w:val="24"/>
      <w:lang w:val="en-GB" w:eastAsia="en-US"/>
      <w14:cntxtAlts/>
    </w:rPr>
  </w:style>
  <w:style w:type="paragraph" w:customStyle="1" w:styleId="JACoWPaperTitle">
    <w:name w:val="JACoW_Paper Title"/>
    <w:next w:val="JACoWAuthorList"/>
    <w:autoRedefine/>
    <w:qFormat/>
    <w:rsid w:val="00DA7BF6"/>
    <w:pPr>
      <w:suppressLineNumbers/>
      <w:spacing w:after="60"/>
      <w:jc w:val="center"/>
    </w:pPr>
    <w:rPr>
      <w:rFonts w:eastAsiaTheme="majorEastAsia" w:cstheme="majorBidi"/>
      <w:b/>
      <w:iCs/>
      <w:sz w:val="28"/>
      <w:szCs w:val="28"/>
      <w:lang w:val="en-GB" w:eastAsia="en-US"/>
    </w:rPr>
  </w:style>
  <w:style w:type="paragraph" w:customStyle="1" w:styleId="JACoWSectionHeading">
    <w:name w:val="JACoW_Section Heading"/>
    <w:basedOn w:val="Heading2"/>
    <w:next w:val="JACoWBodyTextIndent"/>
    <w:uiPriority w:val="3"/>
    <w:qFormat/>
    <w:rsid w:val="00DA7BF6"/>
    <w:pPr>
      <w:spacing w:before="180"/>
    </w:pPr>
    <w:rPr>
      <w:lang w:val="fr-FR"/>
    </w:rPr>
  </w:style>
  <w:style w:type="paragraph" w:customStyle="1" w:styleId="JACoWSubsectionHeading">
    <w:name w:val="JACoW_Subsection Heading"/>
    <w:basedOn w:val="Heading3"/>
    <w:next w:val="JACoWBodyTextIndent"/>
    <w:uiPriority w:val="4"/>
    <w:qFormat/>
    <w:rsid w:val="00DA7BF6"/>
    <w:rPr>
      <w:kern w:val="16"/>
    </w:rPr>
  </w:style>
  <w:style w:type="paragraph" w:styleId="TableofFigures">
    <w:name w:val="table of figures"/>
    <w:basedOn w:val="Normal"/>
    <w:next w:val="Normal"/>
    <w:uiPriority w:val="99"/>
    <w:unhideWhenUsed/>
    <w:rsid w:val="00DA7BF6"/>
  </w:style>
  <w:style w:type="character" w:customStyle="1" w:styleId="Heading1Char">
    <w:name w:val="Heading 1 Char"/>
    <w:basedOn w:val="DefaultParagraphFont"/>
    <w:link w:val="Heading1"/>
    <w:uiPriority w:val="9"/>
    <w:rsid w:val="00DA7BF6"/>
    <w:rPr>
      <w:rFonts w:cs="Arial"/>
      <w:b/>
      <w:bCs/>
      <w:caps/>
      <w:kern w:val="32"/>
      <w:sz w:val="28"/>
      <w:szCs w:val="32"/>
      <w:lang w:val="en-GB" w:eastAsia="en-US"/>
    </w:rPr>
  </w:style>
  <w:style w:type="character" w:styleId="PlaceholderText">
    <w:name w:val="Placeholder Text"/>
    <w:basedOn w:val="DefaultParagraphFont"/>
    <w:uiPriority w:val="99"/>
    <w:semiHidden/>
    <w:rsid w:val="00DA7BF6"/>
    <w:rPr>
      <w:color w:val="808080"/>
    </w:rPr>
  </w:style>
  <w:style w:type="character" w:customStyle="1" w:styleId="FootnoteTextChar">
    <w:name w:val="Footnote Text Char"/>
    <w:link w:val="FootnoteText"/>
    <w:rsid w:val="00DA7BF6"/>
    <w:rPr>
      <w:sz w:val="16"/>
      <w:lang w:val="en-GB" w:eastAsia="en-US"/>
    </w:rPr>
  </w:style>
  <w:style w:type="character" w:customStyle="1" w:styleId="FigureCaptionChar">
    <w:name w:val="Figure Caption Char"/>
    <w:basedOn w:val="DefaultParagraphFont"/>
    <w:link w:val="FigureCaption"/>
    <w:rsid w:val="00DA7BF6"/>
    <w:rPr>
      <w:szCs w:val="24"/>
      <w:lang w:val="en-GB" w:eastAsia="en-US"/>
    </w:rPr>
  </w:style>
  <w:style w:type="character" w:customStyle="1" w:styleId="CaptionChar">
    <w:name w:val="Caption Char"/>
    <w:basedOn w:val="FigureCaptionChar"/>
    <w:link w:val="Caption"/>
    <w:rsid w:val="00DA7BF6"/>
    <w:rPr>
      <w:bCs/>
      <w:szCs w:val="24"/>
      <w:lang w:val="en-GB" w:eastAsia="en-US"/>
    </w:rPr>
  </w:style>
  <w:style w:type="paragraph" w:styleId="Closing">
    <w:name w:val="Closing"/>
    <w:basedOn w:val="Normal"/>
    <w:link w:val="ClosingChar"/>
    <w:uiPriority w:val="99"/>
    <w:semiHidden/>
    <w:unhideWhenUsed/>
    <w:rsid w:val="00DA7BF6"/>
    <w:pPr>
      <w:ind w:left="4252"/>
    </w:pPr>
  </w:style>
  <w:style w:type="character" w:customStyle="1" w:styleId="ClosingChar">
    <w:name w:val="Closing Char"/>
    <w:basedOn w:val="DefaultParagraphFont"/>
    <w:link w:val="Closing"/>
    <w:uiPriority w:val="99"/>
    <w:semiHidden/>
    <w:rsid w:val="00DA7BF6"/>
    <w:rPr>
      <w:rFonts w:ascii="Times" w:hAnsi="Times"/>
      <w:szCs w:val="24"/>
      <w:lang w:val="en-GB" w:eastAsia="en-US"/>
    </w:rPr>
  </w:style>
  <w:style w:type="paragraph" w:customStyle="1" w:styleId="Style1">
    <w:name w:val="Style1"/>
    <w:basedOn w:val="Caption"/>
    <w:qFormat/>
    <w:rsid w:val="00DA7BF6"/>
    <w:rPr>
      <w:szCs w:val="20"/>
    </w:rPr>
  </w:style>
  <w:style w:type="paragraph" w:customStyle="1" w:styleId="Style2">
    <w:name w:val="Style2"/>
    <w:basedOn w:val="Caption"/>
    <w:qFormat/>
    <w:rsid w:val="00DA7BF6"/>
    <w:rPr>
      <w:b/>
      <w:szCs w:val="20"/>
    </w:rPr>
  </w:style>
  <w:style w:type="paragraph" w:customStyle="1" w:styleId="Style3">
    <w:name w:val="Style3"/>
    <w:basedOn w:val="Caption"/>
    <w:autoRedefine/>
    <w:qFormat/>
    <w:rsid w:val="00DA7BF6"/>
    <w:rPr>
      <w:b/>
      <w:szCs w:val="20"/>
    </w:rPr>
  </w:style>
  <w:style w:type="character" w:styleId="Emphasis">
    <w:name w:val="Emphasis"/>
    <w:basedOn w:val="DefaultParagraphFont"/>
    <w:uiPriority w:val="20"/>
    <w:qFormat/>
    <w:rsid w:val="00DA7BF6"/>
    <w:rPr>
      <w:i/>
      <w:iCs/>
    </w:rPr>
  </w:style>
  <w:style w:type="paragraph" w:customStyle="1" w:styleId="JACoWBodyTextIndent">
    <w:name w:val="JACoW_Body Text Indent"/>
    <w:basedOn w:val="BodyTextIndent"/>
    <w:link w:val="JACoWBodyTextIndentChar"/>
    <w:qFormat/>
    <w:rsid w:val="00DA7BF6"/>
    <w:rPr>
      <w:kern w:val="16"/>
    </w:rPr>
  </w:style>
  <w:style w:type="paragraph" w:customStyle="1" w:styleId="JACoWReference1-9when10Refs">
    <w:name w:val="JACoW_Reference #1-9 when &gt;= 10 Refs"/>
    <w:link w:val="JACoWReference1-9when10RefsChar"/>
    <w:qFormat/>
    <w:rsid w:val="00DA7BF6"/>
    <w:pPr>
      <w:spacing w:after="60"/>
      <w:ind w:left="386" w:hanging="295"/>
      <w:jc w:val="both"/>
    </w:pPr>
    <w:rPr>
      <w:rFonts w:cs="Consolas"/>
      <w:sz w:val="18"/>
      <w:szCs w:val="18"/>
      <w:lang w:val="en-GB" w:eastAsia="en-US"/>
    </w:rPr>
  </w:style>
  <w:style w:type="character" w:customStyle="1" w:styleId="JACoWBodyTextIndentChar">
    <w:name w:val="JACoW_Body Text Indent Char"/>
    <w:basedOn w:val="BodyTextIndentChar"/>
    <w:link w:val="JACoWBodyTextIndent"/>
    <w:rsid w:val="00DA7BF6"/>
    <w:rPr>
      <w:kern w:val="16"/>
      <w:lang w:val="en-GB" w:eastAsia="en-US"/>
    </w:rPr>
  </w:style>
  <w:style w:type="paragraph" w:customStyle="1" w:styleId="JACoWReference10onwards">
    <w:name w:val="JACoW_Reference #10 onwards"/>
    <w:basedOn w:val="JACoWReferencewhen9Refs"/>
    <w:link w:val="JACoWReference10onwardsChar"/>
    <w:qFormat/>
    <w:rsid w:val="00DA7BF6"/>
    <w:pPr>
      <w:ind w:left="386" w:hanging="386"/>
    </w:pPr>
    <w:rPr>
      <w:szCs w:val="18"/>
    </w:rPr>
  </w:style>
  <w:style w:type="paragraph" w:customStyle="1" w:styleId="JACoWThird-levelHeading">
    <w:name w:val="JACoW_Third-level Heading"/>
    <w:basedOn w:val="BodyTextIndent"/>
    <w:link w:val="JACoWThird-levelHeadingChar"/>
    <w:qFormat/>
    <w:rsid w:val="00DA7BF6"/>
    <w:pPr>
      <w:spacing w:before="120"/>
    </w:pPr>
    <w:rPr>
      <w:b/>
    </w:rPr>
  </w:style>
  <w:style w:type="character" w:customStyle="1" w:styleId="JACoWThird-levelHeadingChar">
    <w:name w:val="JACoW_Third-level Heading Char"/>
    <w:basedOn w:val="BodyTextIndentChar"/>
    <w:link w:val="JACoWThird-levelHeading"/>
    <w:rsid w:val="00DA7BF6"/>
    <w:rPr>
      <w:b/>
      <w:lang w:val="en-GB" w:eastAsia="en-US"/>
    </w:rPr>
  </w:style>
  <w:style w:type="paragraph" w:styleId="Bibliography">
    <w:name w:val="Bibliography"/>
    <w:basedOn w:val="Normal"/>
    <w:next w:val="Normal"/>
    <w:uiPriority w:val="37"/>
    <w:semiHidden/>
    <w:unhideWhenUsed/>
    <w:rsid w:val="00DA7BF6"/>
  </w:style>
  <w:style w:type="paragraph" w:styleId="BodyText">
    <w:name w:val="Body Text"/>
    <w:basedOn w:val="Normal"/>
    <w:link w:val="BodyTextChar"/>
    <w:uiPriority w:val="99"/>
    <w:semiHidden/>
    <w:unhideWhenUsed/>
    <w:rsid w:val="00DA7BF6"/>
    <w:pPr>
      <w:spacing w:after="120"/>
    </w:pPr>
  </w:style>
  <w:style w:type="character" w:customStyle="1" w:styleId="BodyTextChar">
    <w:name w:val="Body Text Char"/>
    <w:basedOn w:val="DefaultParagraphFont"/>
    <w:link w:val="BodyText"/>
    <w:uiPriority w:val="99"/>
    <w:semiHidden/>
    <w:rsid w:val="00DA7BF6"/>
    <w:rPr>
      <w:rFonts w:ascii="Times" w:hAnsi="Times"/>
      <w:szCs w:val="24"/>
      <w:lang w:val="en-GB" w:eastAsia="en-US"/>
    </w:rPr>
  </w:style>
  <w:style w:type="paragraph" w:styleId="BodyText2">
    <w:name w:val="Body Text 2"/>
    <w:basedOn w:val="Normal"/>
    <w:link w:val="BodyText2Char"/>
    <w:uiPriority w:val="99"/>
    <w:semiHidden/>
    <w:unhideWhenUsed/>
    <w:rsid w:val="00DA7BF6"/>
    <w:pPr>
      <w:spacing w:after="120" w:line="480" w:lineRule="auto"/>
    </w:pPr>
  </w:style>
  <w:style w:type="character" w:customStyle="1" w:styleId="BodyText2Char">
    <w:name w:val="Body Text 2 Char"/>
    <w:basedOn w:val="DefaultParagraphFont"/>
    <w:link w:val="BodyText2"/>
    <w:uiPriority w:val="99"/>
    <w:semiHidden/>
    <w:rsid w:val="00DA7BF6"/>
    <w:rPr>
      <w:rFonts w:ascii="Times" w:hAnsi="Times"/>
      <w:szCs w:val="24"/>
      <w:lang w:val="en-GB" w:eastAsia="en-US"/>
    </w:rPr>
  </w:style>
  <w:style w:type="paragraph" w:styleId="BodyText3">
    <w:name w:val="Body Text 3"/>
    <w:basedOn w:val="Normal"/>
    <w:link w:val="BodyText3Char"/>
    <w:uiPriority w:val="99"/>
    <w:semiHidden/>
    <w:unhideWhenUsed/>
    <w:rsid w:val="00DA7BF6"/>
    <w:pPr>
      <w:spacing w:after="120"/>
    </w:pPr>
    <w:rPr>
      <w:sz w:val="16"/>
      <w:szCs w:val="16"/>
    </w:rPr>
  </w:style>
  <w:style w:type="character" w:customStyle="1" w:styleId="BodyText3Char">
    <w:name w:val="Body Text 3 Char"/>
    <w:basedOn w:val="DefaultParagraphFont"/>
    <w:link w:val="BodyText3"/>
    <w:uiPriority w:val="99"/>
    <w:semiHidden/>
    <w:rsid w:val="00DA7BF6"/>
    <w:rPr>
      <w:rFonts w:ascii="Times" w:hAnsi="Times"/>
      <w:sz w:val="16"/>
      <w:szCs w:val="16"/>
      <w:lang w:val="en-GB" w:eastAsia="en-US"/>
    </w:rPr>
  </w:style>
  <w:style w:type="paragraph" w:styleId="BodyTextFirstIndent">
    <w:name w:val="Body Text First Indent"/>
    <w:basedOn w:val="BodyText"/>
    <w:link w:val="BodyTextFirstIndentChar"/>
    <w:uiPriority w:val="99"/>
    <w:semiHidden/>
    <w:unhideWhenUsed/>
    <w:rsid w:val="00DA7BF6"/>
    <w:pPr>
      <w:spacing w:after="0"/>
      <w:ind w:firstLine="360"/>
    </w:pPr>
  </w:style>
  <w:style w:type="character" w:customStyle="1" w:styleId="BodyTextFirstIndentChar">
    <w:name w:val="Body Text First Indent Char"/>
    <w:basedOn w:val="BodyTextChar"/>
    <w:link w:val="BodyTextFirstIndent"/>
    <w:uiPriority w:val="99"/>
    <w:semiHidden/>
    <w:rsid w:val="00DA7BF6"/>
    <w:rPr>
      <w:rFonts w:ascii="Times" w:hAnsi="Times"/>
      <w:szCs w:val="24"/>
      <w:lang w:val="en-GB" w:eastAsia="en-US"/>
    </w:rPr>
  </w:style>
  <w:style w:type="paragraph" w:styleId="BodyTextFirstIndent2">
    <w:name w:val="Body Text First Indent 2"/>
    <w:basedOn w:val="BodyTextIndent"/>
    <w:link w:val="BodyTextFirstIndent2Char"/>
    <w:uiPriority w:val="99"/>
    <w:semiHidden/>
    <w:unhideWhenUsed/>
    <w:rsid w:val="00DA7BF6"/>
    <w:pPr>
      <w:ind w:left="360" w:firstLine="360"/>
      <w:jc w:val="left"/>
    </w:pPr>
    <w:rPr>
      <w:rFonts w:ascii="Times" w:hAnsi="Times"/>
      <w:szCs w:val="24"/>
    </w:rPr>
  </w:style>
  <w:style w:type="character" w:customStyle="1" w:styleId="BodyTextFirstIndent2Char">
    <w:name w:val="Body Text First Indent 2 Char"/>
    <w:basedOn w:val="BodyTextIndentChar"/>
    <w:link w:val="BodyTextFirstIndent2"/>
    <w:uiPriority w:val="99"/>
    <w:semiHidden/>
    <w:rsid w:val="00DA7BF6"/>
    <w:rPr>
      <w:rFonts w:ascii="Times" w:hAnsi="Times"/>
      <w:szCs w:val="24"/>
      <w:lang w:val="en-GB" w:eastAsia="en-US"/>
    </w:rPr>
  </w:style>
  <w:style w:type="paragraph" w:styleId="BodyTextIndent2">
    <w:name w:val="Body Text Indent 2"/>
    <w:basedOn w:val="Normal"/>
    <w:link w:val="BodyTextIndent2Char"/>
    <w:uiPriority w:val="99"/>
    <w:semiHidden/>
    <w:unhideWhenUsed/>
    <w:rsid w:val="00DA7BF6"/>
    <w:pPr>
      <w:spacing w:after="120" w:line="480" w:lineRule="auto"/>
      <w:ind w:left="283"/>
    </w:pPr>
  </w:style>
  <w:style w:type="character" w:customStyle="1" w:styleId="BodyTextIndent2Char">
    <w:name w:val="Body Text Indent 2 Char"/>
    <w:basedOn w:val="DefaultParagraphFont"/>
    <w:link w:val="BodyTextIndent2"/>
    <w:uiPriority w:val="99"/>
    <w:semiHidden/>
    <w:rsid w:val="00DA7BF6"/>
    <w:rPr>
      <w:rFonts w:ascii="Times" w:hAnsi="Times"/>
      <w:szCs w:val="24"/>
      <w:lang w:val="en-GB" w:eastAsia="en-US"/>
    </w:rPr>
  </w:style>
  <w:style w:type="paragraph" w:styleId="BodyTextIndent3">
    <w:name w:val="Body Text Indent 3"/>
    <w:basedOn w:val="Normal"/>
    <w:link w:val="BodyTextIndent3Char"/>
    <w:uiPriority w:val="99"/>
    <w:semiHidden/>
    <w:unhideWhenUsed/>
    <w:rsid w:val="00DA7BF6"/>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DA7BF6"/>
    <w:rPr>
      <w:rFonts w:ascii="Times" w:hAnsi="Times"/>
      <w:sz w:val="16"/>
      <w:szCs w:val="16"/>
      <w:lang w:val="en-GB" w:eastAsia="en-US"/>
    </w:rPr>
  </w:style>
  <w:style w:type="paragraph" w:styleId="Date">
    <w:name w:val="Date"/>
    <w:basedOn w:val="Normal"/>
    <w:next w:val="Normal"/>
    <w:link w:val="DateChar"/>
    <w:uiPriority w:val="99"/>
    <w:semiHidden/>
    <w:unhideWhenUsed/>
    <w:rsid w:val="00DA7BF6"/>
  </w:style>
  <w:style w:type="character" w:customStyle="1" w:styleId="DateChar">
    <w:name w:val="Date Char"/>
    <w:basedOn w:val="DefaultParagraphFont"/>
    <w:link w:val="Date"/>
    <w:uiPriority w:val="99"/>
    <w:semiHidden/>
    <w:rsid w:val="00DA7BF6"/>
    <w:rPr>
      <w:rFonts w:ascii="Times" w:hAnsi="Times"/>
      <w:szCs w:val="24"/>
      <w:lang w:val="en-GB" w:eastAsia="en-US"/>
    </w:rPr>
  </w:style>
  <w:style w:type="character" w:customStyle="1" w:styleId="DocumentMapChar">
    <w:name w:val="Document Map Char"/>
    <w:basedOn w:val="DefaultParagraphFont"/>
    <w:link w:val="DocumentMap"/>
    <w:uiPriority w:val="99"/>
    <w:semiHidden/>
    <w:rsid w:val="00DA7BF6"/>
    <w:rPr>
      <w:rFonts w:ascii="Tahoma" w:hAnsi="Tahoma" w:cs="Tahoma"/>
      <w:sz w:val="16"/>
      <w:szCs w:val="16"/>
      <w:lang w:val="en-GB" w:eastAsia="en-US"/>
    </w:rPr>
  </w:style>
  <w:style w:type="paragraph" w:styleId="E-mailSignature">
    <w:name w:val="E-mail Signature"/>
    <w:basedOn w:val="Normal"/>
    <w:link w:val="E-mailSignatureChar"/>
    <w:uiPriority w:val="99"/>
    <w:semiHidden/>
    <w:unhideWhenUsed/>
    <w:rsid w:val="00DA7BF6"/>
  </w:style>
  <w:style w:type="character" w:customStyle="1" w:styleId="E-mailSignatureChar">
    <w:name w:val="E-mail Signature Char"/>
    <w:basedOn w:val="DefaultParagraphFont"/>
    <w:link w:val="E-mailSignature"/>
    <w:uiPriority w:val="99"/>
    <w:semiHidden/>
    <w:rsid w:val="00DA7BF6"/>
    <w:rPr>
      <w:rFonts w:ascii="Times" w:hAnsi="Times"/>
      <w:szCs w:val="24"/>
      <w:lang w:val="en-GB" w:eastAsia="en-US"/>
    </w:rPr>
  </w:style>
  <w:style w:type="paragraph" w:styleId="EndnoteText">
    <w:name w:val="endnote text"/>
    <w:basedOn w:val="Normal"/>
    <w:link w:val="EndnoteTextChar"/>
    <w:uiPriority w:val="99"/>
    <w:semiHidden/>
    <w:unhideWhenUsed/>
    <w:rsid w:val="00DA7BF6"/>
    <w:rPr>
      <w:szCs w:val="20"/>
    </w:rPr>
  </w:style>
  <w:style w:type="character" w:customStyle="1" w:styleId="EndnoteTextChar">
    <w:name w:val="Endnote Text Char"/>
    <w:basedOn w:val="DefaultParagraphFont"/>
    <w:link w:val="EndnoteText"/>
    <w:uiPriority w:val="99"/>
    <w:semiHidden/>
    <w:rsid w:val="00DA7BF6"/>
    <w:rPr>
      <w:rFonts w:ascii="Times" w:hAnsi="Times"/>
      <w:lang w:val="en-GB" w:eastAsia="en-US"/>
    </w:rPr>
  </w:style>
  <w:style w:type="paragraph" w:styleId="EnvelopeAddress">
    <w:name w:val="envelope address"/>
    <w:basedOn w:val="Normal"/>
    <w:uiPriority w:val="99"/>
    <w:semiHidden/>
    <w:unhideWhenUsed/>
    <w:rsid w:val="00DA7BF6"/>
    <w:pPr>
      <w:framePr w:w="7920" w:h="1980" w:hRule="exact" w:hSpace="180" w:wrap="auto" w:hAnchor="page" w:xAlign="center" w:yAlign="bottom"/>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DA7BF6"/>
    <w:rPr>
      <w:rFonts w:asciiTheme="majorHAnsi" w:eastAsiaTheme="majorEastAsia" w:hAnsiTheme="majorHAnsi" w:cstheme="majorBidi"/>
      <w:szCs w:val="20"/>
    </w:rPr>
  </w:style>
  <w:style w:type="paragraph" w:styleId="HTMLAddress">
    <w:name w:val="HTML Address"/>
    <w:basedOn w:val="Normal"/>
    <w:link w:val="HTMLAddressChar"/>
    <w:uiPriority w:val="99"/>
    <w:semiHidden/>
    <w:unhideWhenUsed/>
    <w:rsid w:val="00DA7BF6"/>
    <w:rPr>
      <w:i/>
      <w:iCs/>
    </w:rPr>
  </w:style>
  <w:style w:type="character" w:customStyle="1" w:styleId="HTMLAddressChar">
    <w:name w:val="HTML Address Char"/>
    <w:basedOn w:val="DefaultParagraphFont"/>
    <w:link w:val="HTMLAddress"/>
    <w:uiPriority w:val="99"/>
    <w:semiHidden/>
    <w:rsid w:val="00DA7BF6"/>
    <w:rPr>
      <w:rFonts w:ascii="Times" w:hAnsi="Times"/>
      <w:i/>
      <w:iCs/>
      <w:szCs w:val="24"/>
      <w:lang w:val="en-GB" w:eastAsia="en-US"/>
    </w:rPr>
  </w:style>
  <w:style w:type="paragraph" w:styleId="HTMLPreformatted">
    <w:name w:val="HTML Preformatted"/>
    <w:basedOn w:val="Normal"/>
    <w:link w:val="HTMLPreformattedChar"/>
    <w:uiPriority w:val="99"/>
    <w:semiHidden/>
    <w:unhideWhenUsed/>
    <w:rsid w:val="00DA7BF6"/>
    <w:rPr>
      <w:rFonts w:ascii="Consolas" w:hAnsi="Consolas" w:cs="Consolas"/>
      <w:szCs w:val="20"/>
    </w:rPr>
  </w:style>
  <w:style w:type="character" w:customStyle="1" w:styleId="HTMLPreformattedChar">
    <w:name w:val="HTML Preformatted Char"/>
    <w:basedOn w:val="DefaultParagraphFont"/>
    <w:link w:val="HTMLPreformatted"/>
    <w:uiPriority w:val="99"/>
    <w:semiHidden/>
    <w:rsid w:val="00DA7BF6"/>
    <w:rPr>
      <w:rFonts w:ascii="Consolas" w:hAnsi="Consolas" w:cs="Consolas"/>
      <w:lang w:val="en-GB" w:eastAsia="en-US"/>
    </w:rPr>
  </w:style>
  <w:style w:type="paragraph" w:styleId="Index1">
    <w:name w:val="index 1"/>
    <w:basedOn w:val="Normal"/>
    <w:next w:val="Normal"/>
    <w:autoRedefine/>
    <w:uiPriority w:val="99"/>
    <w:semiHidden/>
    <w:unhideWhenUsed/>
    <w:rsid w:val="00DA7BF6"/>
    <w:pPr>
      <w:ind w:left="200" w:hanging="200"/>
    </w:pPr>
  </w:style>
  <w:style w:type="paragraph" w:styleId="Index2">
    <w:name w:val="index 2"/>
    <w:basedOn w:val="Normal"/>
    <w:next w:val="Normal"/>
    <w:autoRedefine/>
    <w:uiPriority w:val="99"/>
    <w:semiHidden/>
    <w:unhideWhenUsed/>
    <w:rsid w:val="00DA7BF6"/>
    <w:pPr>
      <w:ind w:left="400" w:hanging="200"/>
    </w:pPr>
  </w:style>
  <w:style w:type="paragraph" w:styleId="Index3">
    <w:name w:val="index 3"/>
    <w:basedOn w:val="Normal"/>
    <w:next w:val="Normal"/>
    <w:autoRedefine/>
    <w:uiPriority w:val="99"/>
    <w:semiHidden/>
    <w:unhideWhenUsed/>
    <w:rsid w:val="00DA7BF6"/>
    <w:pPr>
      <w:ind w:left="600" w:hanging="200"/>
    </w:pPr>
  </w:style>
  <w:style w:type="paragraph" w:styleId="Index4">
    <w:name w:val="index 4"/>
    <w:basedOn w:val="Normal"/>
    <w:next w:val="Normal"/>
    <w:autoRedefine/>
    <w:uiPriority w:val="99"/>
    <w:semiHidden/>
    <w:unhideWhenUsed/>
    <w:rsid w:val="00DA7BF6"/>
    <w:pPr>
      <w:ind w:left="800" w:hanging="200"/>
    </w:pPr>
  </w:style>
  <w:style w:type="paragraph" w:styleId="Index5">
    <w:name w:val="index 5"/>
    <w:basedOn w:val="Normal"/>
    <w:next w:val="Normal"/>
    <w:autoRedefine/>
    <w:uiPriority w:val="99"/>
    <w:semiHidden/>
    <w:unhideWhenUsed/>
    <w:rsid w:val="00DA7BF6"/>
    <w:pPr>
      <w:ind w:left="1000" w:hanging="200"/>
    </w:pPr>
  </w:style>
  <w:style w:type="paragraph" w:styleId="Index6">
    <w:name w:val="index 6"/>
    <w:basedOn w:val="Normal"/>
    <w:next w:val="Normal"/>
    <w:autoRedefine/>
    <w:uiPriority w:val="99"/>
    <w:semiHidden/>
    <w:unhideWhenUsed/>
    <w:rsid w:val="00DA7BF6"/>
    <w:pPr>
      <w:ind w:left="1200" w:hanging="200"/>
    </w:pPr>
  </w:style>
  <w:style w:type="paragraph" w:styleId="Index7">
    <w:name w:val="index 7"/>
    <w:basedOn w:val="Normal"/>
    <w:next w:val="Normal"/>
    <w:autoRedefine/>
    <w:uiPriority w:val="99"/>
    <w:semiHidden/>
    <w:unhideWhenUsed/>
    <w:rsid w:val="00DA7BF6"/>
    <w:pPr>
      <w:ind w:left="1400" w:hanging="200"/>
    </w:pPr>
  </w:style>
  <w:style w:type="paragraph" w:styleId="Index8">
    <w:name w:val="index 8"/>
    <w:basedOn w:val="Normal"/>
    <w:next w:val="Normal"/>
    <w:autoRedefine/>
    <w:uiPriority w:val="99"/>
    <w:semiHidden/>
    <w:unhideWhenUsed/>
    <w:rsid w:val="00DA7BF6"/>
    <w:pPr>
      <w:ind w:left="1600" w:hanging="200"/>
    </w:pPr>
  </w:style>
  <w:style w:type="paragraph" w:styleId="Index9">
    <w:name w:val="index 9"/>
    <w:basedOn w:val="Normal"/>
    <w:next w:val="Normal"/>
    <w:autoRedefine/>
    <w:uiPriority w:val="99"/>
    <w:semiHidden/>
    <w:unhideWhenUsed/>
    <w:rsid w:val="00DA7BF6"/>
    <w:pPr>
      <w:ind w:left="1800" w:hanging="200"/>
    </w:pPr>
  </w:style>
  <w:style w:type="paragraph" w:styleId="IndexHeading">
    <w:name w:val="index heading"/>
    <w:basedOn w:val="Normal"/>
    <w:next w:val="Index1"/>
    <w:uiPriority w:val="99"/>
    <w:semiHidden/>
    <w:unhideWhenUsed/>
    <w:rsid w:val="00DA7BF6"/>
    <w:rPr>
      <w:rFonts w:asciiTheme="majorHAnsi" w:eastAsiaTheme="majorEastAsia" w:hAnsiTheme="majorHAnsi" w:cstheme="majorBidi"/>
      <w:b/>
      <w:bCs/>
    </w:rPr>
  </w:style>
  <w:style w:type="paragraph" w:styleId="IntenseQuote">
    <w:name w:val="Intense Quote"/>
    <w:basedOn w:val="Normal"/>
    <w:next w:val="Normal"/>
    <w:link w:val="IntenseQuoteChar"/>
    <w:uiPriority w:val="99"/>
    <w:qFormat/>
    <w:rsid w:val="00DA7BF6"/>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99"/>
    <w:rsid w:val="00DA7BF6"/>
    <w:rPr>
      <w:rFonts w:ascii="Times" w:hAnsi="Times"/>
      <w:b/>
      <w:bCs/>
      <w:i/>
      <w:iCs/>
      <w:color w:val="4F81BD" w:themeColor="accent1"/>
      <w:szCs w:val="24"/>
      <w:lang w:val="en-GB" w:eastAsia="en-US"/>
    </w:rPr>
  </w:style>
  <w:style w:type="paragraph" w:styleId="List">
    <w:name w:val="List"/>
    <w:basedOn w:val="Normal"/>
    <w:uiPriority w:val="99"/>
    <w:semiHidden/>
    <w:unhideWhenUsed/>
    <w:rsid w:val="00DA7BF6"/>
    <w:pPr>
      <w:ind w:left="283" w:hanging="283"/>
      <w:contextualSpacing/>
    </w:pPr>
  </w:style>
  <w:style w:type="paragraph" w:styleId="List2">
    <w:name w:val="List 2"/>
    <w:basedOn w:val="Normal"/>
    <w:uiPriority w:val="99"/>
    <w:semiHidden/>
    <w:unhideWhenUsed/>
    <w:rsid w:val="00DA7BF6"/>
    <w:pPr>
      <w:ind w:left="566" w:hanging="283"/>
      <w:contextualSpacing/>
    </w:pPr>
  </w:style>
  <w:style w:type="paragraph" w:styleId="List3">
    <w:name w:val="List 3"/>
    <w:basedOn w:val="Normal"/>
    <w:uiPriority w:val="99"/>
    <w:semiHidden/>
    <w:unhideWhenUsed/>
    <w:rsid w:val="00DA7BF6"/>
    <w:pPr>
      <w:ind w:left="849" w:hanging="283"/>
      <w:contextualSpacing/>
    </w:pPr>
  </w:style>
  <w:style w:type="paragraph" w:styleId="List4">
    <w:name w:val="List 4"/>
    <w:basedOn w:val="Normal"/>
    <w:uiPriority w:val="99"/>
    <w:semiHidden/>
    <w:unhideWhenUsed/>
    <w:rsid w:val="00DA7BF6"/>
    <w:pPr>
      <w:ind w:left="1132" w:hanging="283"/>
      <w:contextualSpacing/>
    </w:pPr>
  </w:style>
  <w:style w:type="paragraph" w:styleId="List5">
    <w:name w:val="List 5"/>
    <w:basedOn w:val="Normal"/>
    <w:uiPriority w:val="99"/>
    <w:semiHidden/>
    <w:unhideWhenUsed/>
    <w:rsid w:val="00DA7BF6"/>
    <w:pPr>
      <w:ind w:left="1415" w:hanging="283"/>
      <w:contextualSpacing/>
    </w:pPr>
  </w:style>
  <w:style w:type="paragraph" w:styleId="ListBullet">
    <w:name w:val="List Bullet"/>
    <w:basedOn w:val="Normal"/>
    <w:uiPriority w:val="99"/>
    <w:semiHidden/>
    <w:unhideWhenUsed/>
    <w:rsid w:val="00DA7BF6"/>
    <w:pPr>
      <w:numPr>
        <w:numId w:val="4"/>
      </w:numPr>
      <w:contextualSpacing/>
    </w:pPr>
  </w:style>
  <w:style w:type="paragraph" w:styleId="ListBullet2">
    <w:name w:val="List Bullet 2"/>
    <w:basedOn w:val="Normal"/>
    <w:uiPriority w:val="99"/>
    <w:semiHidden/>
    <w:unhideWhenUsed/>
    <w:rsid w:val="00DA7BF6"/>
    <w:pPr>
      <w:numPr>
        <w:numId w:val="5"/>
      </w:numPr>
      <w:contextualSpacing/>
    </w:pPr>
  </w:style>
  <w:style w:type="paragraph" w:styleId="ListBullet3">
    <w:name w:val="List Bullet 3"/>
    <w:basedOn w:val="Normal"/>
    <w:uiPriority w:val="99"/>
    <w:semiHidden/>
    <w:unhideWhenUsed/>
    <w:rsid w:val="00DA7BF6"/>
    <w:pPr>
      <w:numPr>
        <w:numId w:val="6"/>
      </w:numPr>
      <w:contextualSpacing/>
    </w:pPr>
  </w:style>
  <w:style w:type="paragraph" w:styleId="ListBullet4">
    <w:name w:val="List Bullet 4"/>
    <w:basedOn w:val="Normal"/>
    <w:uiPriority w:val="99"/>
    <w:semiHidden/>
    <w:unhideWhenUsed/>
    <w:rsid w:val="00DA7BF6"/>
    <w:pPr>
      <w:numPr>
        <w:numId w:val="7"/>
      </w:numPr>
      <w:contextualSpacing/>
    </w:pPr>
  </w:style>
  <w:style w:type="paragraph" w:styleId="ListBullet5">
    <w:name w:val="List Bullet 5"/>
    <w:basedOn w:val="Normal"/>
    <w:uiPriority w:val="99"/>
    <w:semiHidden/>
    <w:unhideWhenUsed/>
    <w:rsid w:val="00DA7BF6"/>
    <w:pPr>
      <w:numPr>
        <w:numId w:val="8"/>
      </w:numPr>
      <w:contextualSpacing/>
    </w:pPr>
  </w:style>
  <w:style w:type="paragraph" w:styleId="ListContinue">
    <w:name w:val="List Continue"/>
    <w:basedOn w:val="Normal"/>
    <w:uiPriority w:val="99"/>
    <w:semiHidden/>
    <w:unhideWhenUsed/>
    <w:rsid w:val="00DA7BF6"/>
    <w:pPr>
      <w:spacing w:after="120"/>
      <w:ind w:left="283"/>
      <w:contextualSpacing/>
    </w:pPr>
  </w:style>
  <w:style w:type="paragraph" w:styleId="ListContinue2">
    <w:name w:val="List Continue 2"/>
    <w:basedOn w:val="Normal"/>
    <w:uiPriority w:val="99"/>
    <w:semiHidden/>
    <w:unhideWhenUsed/>
    <w:rsid w:val="00DA7BF6"/>
    <w:pPr>
      <w:spacing w:after="120"/>
      <w:ind w:left="566"/>
      <w:contextualSpacing/>
    </w:pPr>
  </w:style>
  <w:style w:type="paragraph" w:styleId="ListContinue3">
    <w:name w:val="List Continue 3"/>
    <w:basedOn w:val="Normal"/>
    <w:uiPriority w:val="99"/>
    <w:semiHidden/>
    <w:unhideWhenUsed/>
    <w:rsid w:val="00DA7BF6"/>
    <w:pPr>
      <w:spacing w:after="120"/>
      <w:ind w:left="849"/>
      <w:contextualSpacing/>
    </w:pPr>
  </w:style>
  <w:style w:type="paragraph" w:styleId="ListContinue4">
    <w:name w:val="List Continue 4"/>
    <w:basedOn w:val="Normal"/>
    <w:uiPriority w:val="99"/>
    <w:semiHidden/>
    <w:unhideWhenUsed/>
    <w:rsid w:val="00DA7BF6"/>
    <w:pPr>
      <w:spacing w:after="120"/>
      <w:ind w:left="1132"/>
      <w:contextualSpacing/>
    </w:pPr>
  </w:style>
  <w:style w:type="paragraph" w:styleId="ListContinue5">
    <w:name w:val="List Continue 5"/>
    <w:basedOn w:val="Normal"/>
    <w:uiPriority w:val="99"/>
    <w:semiHidden/>
    <w:unhideWhenUsed/>
    <w:rsid w:val="00DA7BF6"/>
    <w:pPr>
      <w:spacing w:after="120"/>
      <w:ind w:left="1415"/>
      <w:contextualSpacing/>
    </w:pPr>
  </w:style>
  <w:style w:type="paragraph" w:styleId="ListNumber">
    <w:name w:val="List Number"/>
    <w:basedOn w:val="Normal"/>
    <w:uiPriority w:val="99"/>
    <w:semiHidden/>
    <w:unhideWhenUsed/>
    <w:rsid w:val="00DA7BF6"/>
    <w:pPr>
      <w:numPr>
        <w:numId w:val="9"/>
      </w:numPr>
      <w:contextualSpacing/>
    </w:pPr>
  </w:style>
  <w:style w:type="paragraph" w:styleId="ListNumber2">
    <w:name w:val="List Number 2"/>
    <w:basedOn w:val="Normal"/>
    <w:uiPriority w:val="99"/>
    <w:semiHidden/>
    <w:unhideWhenUsed/>
    <w:rsid w:val="00DA7BF6"/>
    <w:pPr>
      <w:numPr>
        <w:numId w:val="10"/>
      </w:numPr>
      <w:contextualSpacing/>
    </w:pPr>
  </w:style>
  <w:style w:type="paragraph" w:styleId="ListNumber3">
    <w:name w:val="List Number 3"/>
    <w:basedOn w:val="Normal"/>
    <w:uiPriority w:val="99"/>
    <w:semiHidden/>
    <w:unhideWhenUsed/>
    <w:rsid w:val="00DA7BF6"/>
    <w:pPr>
      <w:numPr>
        <w:numId w:val="11"/>
      </w:numPr>
      <w:contextualSpacing/>
    </w:pPr>
  </w:style>
  <w:style w:type="paragraph" w:styleId="ListNumber4">
    <w:name w:val="List Number 4"/>
    <w:basedOn w:val="Normal"/>
    <w:uiPriority w:val="99"/>
    <w:semiHidden/>
    <w:unhideWhenUsed/>
    <w:rsid w:val="00DA7BF6"/>
    <w:pPr>
      <w:numPr>
        <w:numId w:val="12"/>
      </w:numPr>
      <w:contextualSpacing/>
    </w:pPr>
  </w:style>
  <w:style w:type="paragraph" w:styleId="ListNumber5">
    <w:name w:val="List Number 5"/>
    <w:basedOn w:val="Normal"/>
    <w:uiPriority w:val="99"/>
    <w:semiHidden/>
    <w:unhideWhenUsed/>
    <w:rsid w:val="00DA7BF6"/>
    <w:pPr>
      <w:numPr>
        <w:numId w:val="13"/>
      </w:numPr>
      <w:contextualSpacing/>
    </w:pPr>
  </w:style>
  <w:style w:type="paragraph" w:styleId="MacroText">
    <w:name w:val="macro"/>
    <w:link w:val="MacroTextChar"/>
    <w:uiPriority w:val="99"/>
    <w:semiHidden/>
    <w:unhideWhenUsed/>
    <w:rsid w:val="00DA7BF6"/>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lang w:val="en-GB" w:eastAsia="en-US"/>
    </w:rPr>
  </w:style>
  <w:style w:type="character" w:customStyle="1" w:styleId="MacroTextChar">
    <w:name w:val="Macro Text Char"/>
    <w:basedOn w:val="DefaultParagraphFont"/>
    <w:link w:val="MacroText"/>
    <w:uiPriority w:val="99"/>
    <w:semiHidden/>
    <w:rsid w:val="00DA7BF6"/>
    <w:rPr>
      <w:rFonts w:ascii="Consolas" w:hAnsi="Consolas" w:cs="Consolas"/>
      <w:lang w:val="en-GB" w:eastAsia="en-US"/>
    </w:rPr>
  </w:style>
  <w:style w:type="paragraph" w:styleId="MessageHeader">
    <w:name w:val="Message Header"/>
    <w:basedOn w:val="Normal"/>
    <w:link w:val="MessageHeaderChar"/>
    <w:uiPriority w:val="99"/>
    <w:semiHidden/>
    <w:unhideWhenUsed/>
    <w:rsid w:val="00DA7BF6"/>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DA7BF6"/>
    <w:rPr>
      <w:rFonts w:asciiTheme="majorHAnsi" w:eastAsiaTheme="majorEastAsia" w:hAnsiTheme="majorHAnsi" w:cstheme="majorBidi"/>
      <w:sz w:val="24"/>
      <w:szCs w:val="24"/>
      <w:shd w:val="pct20" w:color="auto" w:fill="auto"/>
      <w:lang w:val="en-GB" w:eastAsia="en-US"/>
    </w:rPr>
  </w:style>
  <w:style w:type="paragraph" w:styleId="NormalIndent">
    <w:name w:val="Normal Indent"/>
    <w:basedOn w:val="Normal"/>
    <w:uiPriority w:val="99"/>
    <w:semiHidden/>
    <w:unhideWhenUsed/>
    <w:rsid w:val="00DA7BF6"/>
    <w:pPr>
      <w:ind w:left="708"/>
    </w:pPr>
  </w:style>
  <w:style w:type="paragraph" w:styleId="NoteHeading">
    <w:name w:val="Note Heading"/>
    <w:basedOn w:val="Normal"/>
    <w:next w:val="Normal"/>
    <w:link w:val="NoteHeadingChar"/>
    <w:uiPriority w:val="99"/>
    <w:semiHidden/>
    <w:unhideWhenUsed/>
    <w:rsid w:val="00DA7BF6"/>
  </w:style>
  <w:style w:type="character" w:customStyle="1" w:styleId="NoteHeadingChar">
    <w:name w:val="Note Heading Char"/>
    <w:basedOn w:val="DefaultParagraphFont"/>
    <w:link w:val="NoteHeading"/>
    <w:uiPriority w:val="99"/>
    <w:semiHidden/>
    <w:rsid w:val="00DA7BF6"/>
    <w:rPr>
      <w:rFonts w:ascii="Times" w:hAnsi="Times"/>
      <w:szCs w:val="24"/>
      <w:lang w:val="en-GB" w:eastAsia="en-US"/>
    </w:rPr>
  </w:style>
  <w:style w:type="paragraph" w:styleId="PlainText">
    <w:name w:val="Plain Text"/>
    <w:basedOn w:val="Normal"/>
    <w:link w:val="PlainTextChar"/>
    <w:uiPriority w:val="99"/>
    <w:semiHidden/>
    <w:unhideWhenUsed/>
    <w:rsid w:val="00DA7BF6"/>
    <w:rPr>
      <w:rFonts w:ascii="Consolas" w:hAnsi="Consolas" w:cs="Consolas"/>
      <w:sz w:val="21"/>
      <w:szCs w:val="21"/>
    </w:rPr>
  </w:style>
  <w:style w:type="character" w:customStyle="1" w:styleId="PlainTextChar">
    <w:name w:val="Plain Text Char"/>
    <w:basedOn w:val="DefaultParagraphFont"/>
    <w:link w:val="PlainText"/>
    <w:uiPriority w:val="99"/>
    <w:semiHidden/>
    <w:rsid w:val="00DA7BF6"/>
    <w:rPr>
      <w:rFonts w:ascii="Consolas" w:hAnsi="Consolas" w:cs="Consolas"/>
      <w:sz w:val="21"/>
      <w:szCs w:val="21"/>
      <w:lang w:val="en-GB" w:eastAsia="en-US"/>
    </w:rPr>
  </w:style>
  <w:style w:type="paragraph" w:styleId="Quote">
    <w:name w:val="Quote"/>
    <w:basedOn w:val="Normal"/>
    <w:next w:val="Normal"/>
    <w:link w:val="QuoteChar"/>
    <w:uiPriority w:val="99"/>
    <w:qFormat/>
    <w:rsid w:val="00DA7BF6"/>
    <w:rPr>
      <w:i/>
      <w:iCs/>
      <w:color w:val="000000" w:themeColor="text1"/>
    </w:rPr>
  </w:style>
  <w:style w:type="character" w:customStyle="1" w:styleId="QuoteChar">
    <w:name w:val="Quote Char"/>
    <w:basedOn w:val="DefaultParagraphFont"/>
    <w:link w:val="Quote"/>
    <w:uiPriority w:val="99"/>
    <w:rsid w:val="00DA7BF6"/>
    <w:rPr>
      <w:rFonts w:ascii="Times" w:hAnsi="Times"/>
      <w:i/>
      <w:iCs/>
      <w:color w:val="000000" w:themeColor="text1"/>
      <w:szCs w:val="24"/>
      <w:lang w:val="en-GB" w:eastAsia="en-US"/>
    </w:rPr>
  </w:style>
  <w:style w:type="paragraph" w:styleId="Salutation">
    <w:name w:val="Salutation"/>
    <w:basedOn w:val="Normal"/>
    <w:next w:val="Normal"/>
    <w:link w:val="SalutationChar"/>
    <w:uiPriority w:val="99"/>
    <w:semiHidden/>
    <w:unhideWhenUsed/>
    <w:rsid w:val="00DA7BF6"/>
  </w:style>
  <w:style w:type="character" w:customStyle="1" w:styleId="SalutationChar">
    <w:name w:val="Salutation Char"/>
    <w:basedOn w:val="DefaultParagraphFont"/>
    <w:link w:val="Salutation"/>
    <w:uiPriority w:val="99"/>
    <w:semiHidden/>
    <w:rsid w:val="00DA7BF6"/>
    <w:rPr>
      <w:rFonts w:ascii="Times" w:hAnsi="Times"/>
      <w:szCs w:val="24"/>
      <w:lang w:val="en-GB" w:eastAsia="en-US"/>
    </w:rPr>
  </w:style>
  <w:style w:type="paragraph" w:styleId="Signature">
    <w:name w:val="Signature"/>
    <w:basedOn w:val="Normal"/>
    <w:link w:val="SignatureChar"/>
    <w:uiPriority w:val="99"/>
    <w:semiHidden/>
    <w:unhideWhenUsed/>
    <w:rsid w:val="00DA7BF6"/>
    <w:pPr>
      <w:ind w:left="4252"/>
    </w:pPr>
  </w:style>
  <w:style w:type="character" w:customStyle="1" w:styleId="SignatureChar">
    <w:name w:val="Signature Char"/>
    <w:basedOn w:val="DefaultParagraphFont"/>
    <w:link w:val="Signature"/>
    <w:uiPriority w:val="99"/>
    <w:semiHidden/>
    <w:rsid w:val="00DA7BF6"/>
    <w:rPr>
      <w:rFonts w:ascii="Times" w:hAnsi="Times"/>
      <w:szCs w:val="24"/>
      <w:lang w:val="en-GB" w:eastAsia="en-US"/>
    </w:rPr>
  </w:style>
  <w:style w:type="paragraph" w:styleId="Subtitle">
    <w:name w:val="Subtitle"/>
    <w:basedOn w:val="Normal"/>
    <w:next w:val="Normal"/>
    <w:link w:val="SubtitleChar"/>
    <w:uiPriority w:val="99"/>
    <w:qFormat/>
    <w:rsid w:val="00DA7BF6"/>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99"/>
    <w:rsid w:val="00DA7BF6"/>
    <w:rPr>
      <w:rFonts w:asciiTheme="majorHAnsi" w:eastAsiaTheme="majorEastAsia" w:hAnsiTheme="majorHAnsi" w:cstheme="majorBidi"/>
      <w:i/>
      <w:iCs/>
      <w:color w:val="4F81BD" w:themeColor="accent1"/>
      <w:spacing w:val="15"/>
      <w:sz w:val="24"/>
      <w:szCs w:val="24"/>
      <w:lang w:val="en-GB" w:eastAsia="en-US"/>
    </w:rPr>
  </w:style>
  <w:style w:type="paragraph" w:styleId="TableofAuthorities">
    <w:name w:val="table of authorities"/>
    <w:basedOn w:val="Normal"/>
    <w:next w:val="Normal"/>
    <w:uiPriority w:val="99"/>
    <w:semiHidden/>
    <w:unhideWhenUsed/>
    <w:rsid w:val="00DA7BF6"/>
    <w:pPr>
      <w:ind w:left="200" w:hanging="200"/>
    </w:pPr>
  </w:style>
  <w:style w:type="paragraph" w:styleId="Title">
    <w:name w:val="Title"/>
    <w:basedOn w:val="Normal"/>
    <w:next w:val="Normal"/>
    <w:link w:val="TitleChar"/>
    <w:uiPriority w:val="99"/>
    <w:qFormat/>
    <w:rsid w:val="00DA7BF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99"/>
    <w:rsid w:val="00DA7BF6"/>
    <w:rPr>
      <w:rFonts w:asciiTheme="majorHAnsi" w:eastAsiaTheme="majorEastAsia" w:hAnsiTheme="majorHAnsi" w:cstheme="majorBidi"/>
      <w:color w:val="17365D" w:themeColor="text2" w:themeShade="BF"/>
      <w:spacing w:val="5"/>
      <w:kern w:val="28"/>
      <w:sz w:val="52"/>
      <w:szCs w:val="52"/>
      <w:lang w:val="en-GB" w:eastAsia="en-US"/>
    </w:rPr>
  </w:style>
  <w:style w:type="paragraph" w:styleId="TOAHeading">
    <w:name w:val="toa heading"/>
    <w:basedOn w:val="Normal"/>
    <w:next w:val="Normal"/>
    <w:uiPriority w:val="99"/>
    <w:semiHidden/>
    <w:unhideWhenUsed/>
    <w:rsid w:val="00DA7BF6"/>
    <w:pPr>
      <w:spacing w:before="120"/>
    </w:pPr>
    <w:rPr>
      <w:rFonts w:asciiTheme="majorHAnsi" w:eastAsiaTheme="majorEastAsia" w:hAnsiTheme="majorHAnsi" w:cstheme="majorBidi"/>
      <w:b/>
      <w:bCs/>
      <w:sz w:val="24"/>
    </w:rPr>
  </w:style>
  <w:style w:type="paragraph" w:styleId="TOC1">
    <w:name w:val="toc 1"/>
    <w:basedOn w:val="Normal"/>
    <w:next w:val="Normal"/>
    <w:autoRedefine/>
    <w:uiPriority w:val="39"/>
    <w:semiHidden/>
    <w:unhideWhenUsed/>
    <w:rsid w:val="00DA7BF6"/>
    <w:pPr>
      <w:spacing w:after="100"/>
    </w:pPr>
  </w:style>
  <w:style w:type="paragraph" w:styleId="TOC2">
    <w:name w:val="toc 2"/>
    <w:basedOn w:val="Normal"/>
    <w:next w:val="Normal"/>
    <w:autoRedefine/>
    <w:uiPriority w:val="39"/>
    <w:semiHidden/>
    <w:unhideWhenUsed/>
    <w:rsid w:val="00DA7BF6"/>
    <w:pPr>
      <w:spacing w:after="100"/>
      <w:ind w:left="200"/>
    </w:pPr>
  </w:style>
  <w:style w:type="paragraph" w:styleId="TOC3">
    <w:name w:val="toc 3"/>
    <w:basedOn w:val="Normal"/>
    <w:next w:val="Normal"/>
    <w:autoRedefine/>
    <w:uiPriority w:val="39"/>
    <w:semiHidden/>
    <w:unhideWhenUsed/>
    <w:rsid w:val="00DA7BF6"/>
    <w:pPr>
      <w:spacing w:after="100"/>
      <w:ind w:left="400"/>
    </w:pPr>
  </w:style>
  <w:style w:type="paragraph" w:styleId="TOC4">
    <w:name w:val="toc 4"/>
    <w:basedOn w:val="Normal"/>
    <w:next w:val="Normal"/>
    <w:autoRedefine/>
    <w:uiPriority w:val="39"/>
    <w:semiHidden/>
    <w:unhideWhenUsed/>
    <w:rsid w:val="00DA7BF6"/>
    <w:pPr>
      <w:spacing w:after="100"/>
      <w:ind w:left="600"/>
    </w:pPr>
  </w:style>
  <w:style w:type="paragraph" w:styleId="TOC5">
    <w:name w:val="toc 5"/>
    <w:basedOn w:val="Normal"/>
    <w:next w:val="Normal"/>
    <w:autoRedefine/>
    <w:uiPriority w:val="39"/>
    <w:semiHidden/>
    <w:unhideWhenUsed/>
    <w:rsid w:val="00DA7BF6"/>
    <w:pPr>
      <w:spacing w:after="100"/>
      <w:ind w:left="800"/>
    </w:pPr>
  </w:style>
  <w:style w:type="paragraph" w:styleId="TOC6">
    <w:name w:val="toc 6"/>
    <w:basedOn w:val="Normal"/>
    <w:next w:val="Normal"/>
    <w:autoRedefine/>
    <w:uiPriority w:val="39"/>
    <w:semiHidden/>
    <w:unhideWhenUsed/>
    <w:rsid w:val="00DA7BF6"/>
    <w:pPr>
      <w:spacing w:after="100"/>
      <w:ind w:left="1000"/>
    </w:pPr>
  </w:style>
  <w:style w:type="paragraph" w:styleId="TOC7">
    <w:name w:val="toc 7"/>
    <w:basedOn w:val="Normal"/>
    <w:next w:val="Normal"/>
    <w:autoRedefine/>
    <w:uiPriority w:val="39"/>
    <w:semiHidden/>
    <w:unhideWhenUsed/>
    <w:rsid w:val="00DA7BF6"/>
    <w:pPr>
      <w:spacing w:after="100"/>
      <w:ind w:left="1200"/>
    </w:pPr>
  </w:style>
  <w:style w:type="paragraph" w:styleId="TOC8">
    <w:name w:val="toc 8"/>
    <w:basedOn w:val="Normal"/>
    <w:next w:val="Normal"/>
    <w:autoRedefine/>
    <w:uiPriority w:val="39"/>
    <w:semiHidden/>
    <w:unhideWhenUsed/>
    <w:rsid w:val="00DA7BF6"/>
    <w:pPr>
      <w:spacing w:after="100"/>
      <w:ind w:left="1400"/>
    </w:pPr>
  </w:style>
  <w:style w:type="paragraph" w:styleId="TOC9">
    <w:name w:val="toc 9"/>
    <w:basedOn w:val="Normal"/>
    <w:next w:val="Normal"/>
    <w:autoRedefine/>
    <w:uiPriority w:val="39"/>
    <w:semiHidden/>
    <w:unhideWhenUsed/>
    <w:rsid w:val="00DA7BF6"/>
    <w:pPr>
      <w:spacing w:after="100"/>
      <w:ind w:left="1600"/>
    </w:pPr>
  </w:style>
  <w:style w:type="paragraph" w:styleId="TOCHeading">
    <w:name w:val="TOC Heading"/>
    <w:basedOn w:val="Heading1"/>
    <w:next w:val="Normal"/>
    <w:uiPriority w:val="39"/>
    <w:semiHidden/>
    <w:unhideWhenUsed/>
    <w:qFormat/>
    <w:rsid w:val="00DA7BF6"/>
    <w:pPr>
      <w:keepLines/>
      <w:spacing w:before="480" w:after="0"/>
      <w:jc w:val="left"/>
      <w:outlineLvl w:val="9"/>
    </w:pPr>
    <w:rPr>
      <w:rFonts w:asciiTheme="majorHAnsi" w:eastAsiaTheme="majorEastAsia" w:hAnsiTheme="majorHAnsi" w:cstheme="majorBidi"/>
      <w:caps w:val="0"/>
      <w:color w:val="365F91" w:themeColor="accent1" w:themeShade="BF"/>
      <w:kern w:val="0"/>
      <w:szCs w:val="28"/>
    </w:rPr>
  </w:style>
  <w:style w:type="paragraph" w:customStyle="1" w:styleId="JACoWNumberedlist">
    <w:name w:val="JACoW_Numbered list"/>
    <w:basedOn w:val="BodyTextIndent"/>
    <w:link w:val="JACoWNumberedlistChar"/>
    <w:qFormat/>
    <w:rsid w:val="00DA7BF6"/>
    <w:pPr>
      <w:numPr>
        <w:numId w:val="20"/>
      </w:numPr>
      <w:ind w:left="391" w:hanging="204"/>
    </w:pPr>
    <w:rPr>
      <w:kern w:val="16"/>
    </w:rPr>
  </w:style>
  <w:style w:type="character" w:customStyle="1" w:styleId="JACoWReference1-9when10RefsChar">
    <w:name w:val="JACoW_Reference #1-9 when &gt;= 10 Refs Char"/>
    <w:basedOn w:val="DefaultParagraphFont"/>
    <w:link w:val="JACoWReference1-9when10Refs"/>
    <w:rsid w:val="00DA7BF6"/>
    <w:rPr>
      <w:rFonts w:cs="Consolas"/>
      <w:sz w:val="18"/>
      <w:szCs w:val="18"/>
      <w:lang w:val="en-GB" w:eastAsia="en-US"/>
    </w:rPr>
  </w:style>
  <w:style w:type="paragraph" w:customStyle="1" w:styleId="JACoWAbstractHeading">
    <w:name w:val="JACoW_Abstract_Heading"/>
    <w:basedOn w:val="Normal"/>
    <w:next w:val="JACoWBodyTextIndent"/>
    <w:link w:val="JACoWAbstractHeadingChar"/>
    <w:rsid w:val="00DA7BF6"/>
    <w:pPr>
      <w:spacing w:after="60"/>
    </w:pPr>
    <w:rPr>
      <w:rFonts w:ascii="Times New Roman" w:hAnsi="Times New Roman"/>
      <w:i/>
      <w:sz w:val="24"/>
    </w:rPr>
  </w:style>
  <w:style w:type="paragraph" w:customStyle="1" w:styleId="JACoWReferenceItalics">
    <w:name w:val="JACoW_Reference Italics"/>
    <w:basedOn w:val="BodyTextNoIndent"/>
    <w:link w:val="JACoWReferenceItalicsChar"/>
    <w:qFormat/>
    <w:rsid w:val="00DA7BF6"/>
    <w:rPr>
      <w:rFonts w:cs="Consolas"/>
      <w:i/>
      <w:sz w:val="18"/>
      <w:szCs w:val="18"/>
    </w:rPr>
  </w:style>
  <w:style w:type="character" w:customStyle="1" w:styleId="JACoWReferenceurldoiChar">
    <w:name w:val="JACoW_Reference url_doi Char"/>
    <w:basedOn w:val="JACoWReference1-9when10RefsChar"/>
    <w:link w:val="JACoWReferenceurldoi"/>
    <w:rsid w:val="00DA7BF6"/>
    <w:rPr>
      <w:rFonts w:ascii="Lucida Sans Typewriter" w:hAnsi="Lucida Sans Typewriter" w:cs="Courier New"/>
      <w:sz w:val="15"/>
      <w:szCs w:val="15"/>
      <w:lang w:val="en-US" w:eastAsia="en-US"/>
    </w:rPr>
  </w:style>
  <w:style w:type="character" w:customStyle="1" w:styleId="JACoWReferenceItalicsChar">
    <w:name w:val="JACoW_Reference Italics Char"/>
    <w:basedOn w:val="JACoWReference1-9when10RefsChar"/>
    <w:link w:val="JACoWReferenceItalics"/>
    <w:rsid w:val="00DA7BF6"/>
    <w:rPr>
      <w:rFonts w:cs="Consolas"/>
      <w:i/>
      <w:sz w:val="18"/>
      <w:szCs w:val="18"/>
      <w:lang w:val="en-GB" w:eastAsia="en-US"/>
    </w:rPr>
  </w:style>
  <w:style w:type="character" w:customStyle="1" w:styleId="JACoWReference10onwardsChar">
    <w:name w:val="JACoW_Reference #10 onwards Char"/>
    <w:basedOn w:val="JACoWReferencewhen9RefsChar"/>
    <w:link w:val="JACoWReference10onwards"/>
    <w:rsid w:val="00DA7BF6"/>
    <w:rPr>
      <w:kern w:val="16"/>
      <w:sz w:val="18"/>
      <w:szCs w:val="18"/>
      <w:lang w:val="en-GB" w:eastAsia="en-US"/>
      <w14:cntxtAlts/>
    </w:rPr>
  </w:style>
  <w:style w:type="character" w:customStyle="1" w:styleId="JACoWNumberedlistChar">
    <w:name w:val="JACoW_Numbered list Char"/>
    <w:basedOn w:val="BodyTextIndentChar"/>
    <w:link w:val="JACoWNumberedlist"/>
    <w:rsid w:val="00DA7BF6"/>
    <w:rPr>
      <w:kern w:val="16"/>
      <w:lang w:val="en-GB" w:eastAsia="en-US"/>
    </w:rPr>
  </w:style>
  <w:style w:type="character" w:customStyle="1" w:styleId="JACoWAbstractHeadingChar">
    <w:name w:val="JACoW_Abstract_Heading Char"/>
    <w:basedOn w:val="DefaultParagraphFont"/>
    <w:link w:val="JACoWAbstractHeading"/>
    <w:rsid w:val="00DA7BF6"/>
    <w:rPr>
      <w:i/>
      <w:sz w:val="24"/>
      <w:szCs w:val="24"/>
      <w:lang w:val="en-GB" w:eastAsia="en-US"/>
    </w:rPr>
  </w:style>
  <w:style w:type="character" w:styleId="LineNumber">
    <w:name w:val="line number"/>
    <w:basedOn w:val="DefaultParagraphFont"/>
    <w:uiPriority w:val="99"/>
    <w:semiHidden/>
    <w:unhideWhenUsed/>
    <w:rsid w:val="00DA7B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689575">
      <w:bodyDiv w:val="1"/>
      <w:marLeft w:val="0"/>
      <w:marRight w:val="0"/>
      <w:marTop w:val="0"/>
      <w:marBottom w:val="0"/>
      <w:divBdr>
        <w:top w:val="none" w:sz="0" w:space="0" w:color="auto"/>
        <w:left w:val="none" w:sz="0" w:space="0" w:color="auto"/>
        <w:bottom w:val="none" w:sz="0" w:space="0" w:color="auto"/>
        <w:right w:val="none" w:sz="0" w:space="0" w:color="auto"/>
      </w:divBdr>
      <w:divsChild>
        <w:div w:id="34504593">
          <w:marLeft w:val="0"/>
          <w:marRight w:val="0"/>
          <w:marTop w:val="0"/>
          <w:marBottom w:val="0"/>
          <w:divBdr>
            <w:top w:val="none" w:sz="0" w:space="0" w:color="auto"/>
            <w:left w:val="none" w:sz="0" w:space="0" w:color="auto"/>
            <w:bottom w:val="none" w:sz="0" w:space="0" w:color="auto"/>
            <w:right w:val="none" w:sz="0" w:space="0" w:color="auto"/>
          </w:divBdr>
        </w:div>
        <w:div w:id="34696029">
          <w:marLeft w:val="0"/>
          <w:marRight w:val="0"/>
          <w:marTop w:val="0"/>
          <w:marBottom w:val="0"/>
          <w:divBdr>
            <w:top w:val="none" w:sz="0" w:space="0" w:color="auto"/>
            <w:left w:val="none" w:sz="0" w:space="0" w:color="auto"/>
            <w:bottom w:val="none" w:sz="0" w:space="0" w:color="auto"/>
            <w:right w:val="none" w:sz="0" w:space="0" w:color="auto"/>
          </w:divBdr>
        </w:div>
        <w:div w:id="58792129">
          <w:marLeft w:val="0"/>
          <w:marRight w:val="0"/>
          <w:marTop w:val="0"/>
          <w:marBottom w:val="0"/>
          <w:divBdr>
            <w:top w:val="none" w:sz="0" w:space="0" w:color="auto"/>
            <w:left w:val="none" w:sz="0" w:space="0" w:color="auto"/>
            <w:bottom w:val="none" w:sz="0" w:space="0" w:color="auto"/>
            <w:right w:val="none" w:sz="0" w:space="0" w:color="auto"/>
          </w:divBdr>
        </w:div>
        <w:div w:id="98261832">
          <w:marLeft w:val="0"/>
          <w:marRight w:val="0"/>
          <w:marTop w:val="0"/>
          <w:marBottom w:val="0"/>
          <w:divBdr>
            <w:top w:val="none" w:sz="0" w:space="0" w:color="auto"/>
            <w:left w:val="none" w:sz="0" w:space="0" w:color="auto"/>
            <w:bottom w:val="none" w:sz="0" w:space="0" w:color="auto"/>
            <w:right w:val="none" w:sz="0" w:space="0" w:color="auto"/>
          </w:divBdr>
        </w:div>
        <w:div w:id="151678362">
          <w:marLeft w:val="0"/>
          <w:marRight w:val="0"/>
          <w:marTop w:val="0"/>
          <w:marBottom w:val="0"/>
          <w:divBdr>
            <w:top w:val="none" w:sz="0" w:space="0" w:color="auto"/>
            <w:left w:val="none" w:sz="0" w:space="0" w:color="auto"/>
            <w:bottom w:val="none" w:sz="0" w:space="0" w:color="auto"/>
            <w:right w:val="none" w:sz="0" w:space="0" w:color="auto"/>
          </w:divBdr>
        </w:div>
        <w:div w:id="169181152">
          <w:marLeft w:val="0"/>
          <w:marRight w:val="0"/>
          <w:marTop w:val="0"/>
          <w:marBottom w:val="0"/>
          <w:divBdr>
            <w:top w:val="none" w:sz="0" w:space="0" w:color="auto"/>
            <w:left w:val="none" w:sz="0" w:space="0" w:color="auto"/>
            <w:bottom w:val="none" w:sz="0" w:space="0" w:color="auto"/>
            <w:right w:val="none" w:sz="0" w:space="0" w:color="auto"/>
          </w:divBdr>
        </w:div>
        <w:div w:id="340090503">
          <w:marLeft w:val="0"/>
          <w:marRight w:val="0"/>
          <w:marTop w:val="0"/>
          <w:marBottom w:val="0"/>
          <w:divBdr>
            <w:top w:val="none" w:sz="0" w:space="0" w:color="auto"/>
            <w:left w:val="none" w:sz="0" w:space="0" w:color="auto"/>
            <w:bottom w:val="none" w:sz="0" w:space="0" w:color="auto"/>
            <w:right w:val="none" w:sz="0" w:space="0" w:color="auto"/>
          </w:divBdr>
        </w:div>
        <w:div w:id="363100020">
          <w:marLeft w:val="0"/>
          <w:marRight w:val="0"/>
          <w:marTop w:val="0"/>
          <w:marBottom w:val="0"/>
          <w:divBdr>
            <w:top w:val="none" w:sz="0" w:space="0" w:color="auto"/>
            <w:left w:val="none" w:sz="0" w:space="0" w:color="auto"/>
            <w:bottom w:val="none" w:sz="0" w:space="0" w:color="auto"/>
            <w:right w:val="none" w:sz="0" w:space="0" w:color="auto"/>
          </w:divBdr>
        </w:div>
        <w:div w:id="423067330">
          <w:marLeft w:val="0"/>
          <w:marRight w:val="0"/>
          <w:marTop w:val="0"/>
          <w:marBottom w:val="0"/>
          <w:divBdr>
            <w:top w:val="none" w:sz="0" w:space="0" w:color="auto"/>
            <w:left w:val="none" w:sz="0" w:space="0" w:color="auto"/>
            <w:bottom w:val="none" w:sz="0" w:space="0" w:color="auto"/>
            <w:right w:val="none" w:sz="0" w:space="0" w:color="auto"/>
          </w:divBdr>
        </w:div>
        <w:div w:id="425882273">
          <w:marLeft w:val="0"/>
          <w:marRight w:val="0"/>
          <w:marTop w:val="0"/>
          <w:marBottom w:val="0"/>
          <w:divBdr>
            <w:top w:val="none" w:sz="0" w:space="0" w:color="auto"/>
            <w:left w:val="none" w:sz="0" w:space="0" w:color="auto"/>
            <w:bottom w:val="none" w:sz="0" w:space="0" w:color="auto"/>
            <w:right w:val="none" w:sz="0" w:space="0" w:color="auto"/>
          </w:divBdr>
        </w:div>
        <w:div w:id="428812432">
          <w:marLeft w:val="0"/>
          <w:marRight w:val="0"/>
          <w:marTop w:val="0"/>
          <w:marBottom w:val="0"/>
          <w:divBdr>
            <w:top w:val="none" w:sz="0" w:space="0" w:color="auto"/>
            <w:left w:val="none" w:sz="0" w:space="0" w:color="auto"/>
            <w:bottom w:val="none" w:sz="0" w:space="0" w:color="auto"/>
            <w:right w:val="none" w:sz="0" w:space="0" w:color="auto"/>
          </w:divBdr>
        </w:div>
        <w:div w:id="481699236">
          <w:marLeft w:val="0"/>
          <w:marRight w:val="0"/>
          <w:marTop w:val="0"/>
          <w:marBottom w:val="0"/>
          <w:divBdr>
            <w:top w:val="none" w:sz="0" w:space="0" w:color="auto"/>
            <w:left w:val="none" w:sz="0" w:space="0" w:color="auto"/>
            <w:bottom w:val="none" w:sz="0" w:space="0" w:color="auto"/>
            <w:right w:val="none" w:sz="0" w:space="0" w:color="auto"/>
          </w:divBdr>
        </w:div>
        <w:div w:id="616185041">
          <w:marLeft w:val="0"/>
          <w:marRight w:val="0"/>
          <w:marTop w:val="0"/>
          <w:marBottom w:val="0"/>
          <w:divBdr>
            <w:top w:val="none" w:sz="0" w:space="0" w:color="auto"/>
            <w:left w:val="none" w:sz="0" w:space="0" w:color="auto"/>
            <w:bottom w:val="none" w:sz="0" w:space="0" w:color="auto"/>
            <w:right w:val="none" w:sz="0" w:space="0" w:color="auto"/>
          </w:divBdr>
        </w:div>
        <w:div w:id="697778165">
          <w:marLeft w:val="0"/>
          <w:marRight w:val="0"/>
          <w:marTop w:val="0"/>
          <w:marBottom w:val="0"/>
          <w:divBdr>
            <w:top w:val="none" w:sz="0" w:space="0" w:color="auto"/>
            <w:left w:val="none" w:sz="0" w:space="0" w:color="auto"/>
            <w:bottom w:val="none" w:sz="0" w:space="0" w:color="auto"/>
            <w:right w:val="none" w:sz="0" w:space="0" w:color="auto"/>
          </w:divBdr>
        </w:div>
        <w:div w:id="741828889">
          <w:marLeft w:val="0"/>
          <w:marRight w:val="0"/>
          <w:marTop w:val="0"/>
          <w:marBottom w:val="0"/>
          <w:divBdr>
            <w:top w:val="none" w:sz="0" w:space="0" w:color="auto"/>
            <w:left w:val="none" w:sz="0" w:space="0" w:color="auto"/>
            <w:bottom w:val="none" w:sz="0" w:space="0" w:color="auto"/>
            <w:right w:val="none" w:sz="0" w:space="0" w:color="auto"/>
          </w:divBdr>
        </w:div>
        <w:div w:id="806439157">
          <w:marLeft w:val="0"/>
          <w:marRight w:val="0"/>
          <w:marTop w:val="0"/>
          <w:marBottom w:val="0"/>
          <w:divBdr>
            <w:top w:val="none" w:sz="0" w:space="0" w:color="auto"/>
            <w:left w:val="none" w:sz="0" w:space="0" w:color="auto"/>
            <w:bottom w:val="none" w:sz="0" w:space="0" w:color="auto"/>
            <w:right w:val="none" w:sz="0" w:space="0" w:color="auto"/>
          </w:divBdr>
        </w:div>
        <w:div w:id="808940564">
          <w:marLeft w:val="0"/>
          <w:marRight w:val="0"/>
          <w:marTop w:val="0"/>
          <w:marBottom w:val="0"/>
          <w:divBdr>
            <w:top w:val="none" w:sz="0" w:space="0" w:color="auto"/>
            <w:left w:val="none" w:sz="0" w:space="0" w:color="auto"/>
            <w:bottom w:val="none" w:sz="0" w:space="0" w:color="auto"/>
            <w:right w:val="none" w:sz="0" w:space="0" w:color="auto"/>
          </w:divBdr>
        </w:div>
        <w:div w:id="909313455">
          <w:marLeft w:val="0"/>
          <w:marRight w:val="0"/>
          <w:marTop w:val="0"/>
          <w:marBottom w:val="0"/>
          <w:divBdr>
            <w:top w:val="none" w:sz="0" w:space="0" w:color="auto"/>
            <w:left w:val="none" w:sz="0" w:space="0" w:color="auto"/>
            <w:bottom w:val="none" w:sz="0" w:space="0" w:color="auto"/>
            <w:right w:val="none" w:sz="0" w:space="0" w:color="auto"/>
          </w:divBdr>
        </w:div>
        <w:div w:id="951979950">
          <w:marLeft w:val="0"/>
          <w:marRight w:val="0"/>
          <w:marTop w:val="0"/>
          <w:marBottom w:val="0"/>
          <w:divBdr>
            <w:top w:val="none" w:sz="0" w:space="0" w:color="auto"/>
            <w:left w:val="none" w:sz="0" w:space="0" w:color="auto"/>
            <w:bottom w:val="none" w:sz="0" w:space="0" w:color="auto"/>
            <w:right w:val="none" w:sz="0" w:space="0" w:color="auto"/>
          </w:divBdr>
        </w:div>
        <w:div w:id="988746759">
          <w:marLeft w:val="0"/>
          <w:marRight w:val="0"/>
          <w:marTop w:val="0"/>
          <w:marBottom w:val="0"/>
          <w:divBdr>
            <w:top w:val="none" w:sz="0" w:space="0" w:color="auto"/>
            <w:left w:val="none" w:sz="0" w:space="0" w:color="auto"/>
            <w:bottom w:val="none" w:sz="0" w:space="0" w:color="auto"/>
            <w:right w:val="none" w:sz="0" w:space="0" w:color="auto"/>
          </w:divBdr>
        </w:div>
        <w:div w:id="993920357">
          <w:marLeft w:val="0"/>
          <w:marRight w:val="0"/>
          <w:marTop w:val="0"/>
          <w:marBottom w:val="0"/>
          <w:divBdr>
            <w:top w:val="none" w:sz="0" w:space="0" w:color="auto"/>
            <w:left w:val="none" w:sz="0" w:space="0" w:color="auto"/>
            <w:bottom w:val="none" w:sz="0" w:space="0" w:color="auto"/>
            <w:right w:val="none" w:sz="0" w:space="0" w:color="auto"/>
          </w:divBdr>
        </w:div>
        <w:div w:id="1075738139">
          <w:marLeft w:val="0"/>
          <w:marRight w:val="0"/>
          <w:marTop w:val="0"/>
          <w:marBottom w:val="0"/>
          <w:divBdr>
            <w:top w:val="none" w:sz="0" w:space="0" w:color="auto"/>
            <w:left w:val="none" w:sz="0" w:space="0" w:color="auto"/>
            <w:bottom w:val="none" w:sz="0" w:space="0" w:color="auto"/>
            <w:right w:val="none" w:sz="0" w:space="0" w:color="auto"/>
          </w:divBdr>
        </w:div>
        <w:div w:id="1170605379">
          <w:marLeft w:val="0"/>
          <w:marRight w:val="0"/>
          <w:marTop w:val="0"/>
          <w:marBottom w:val="0"/>
          <w:divBdr>
            <w:top w:val="none" w:sz="0" w:space="0" w:color="auto"/>
            <w:left w:val="none" w:sz="0" w:space="0" w:color="auto"/>
            <w:bottom w:val="none" w:sz="0" w:space="0" w:color="auto"/>
            <w:right w:val="none" w:sz="0" w:space="0" w:color="auto"/>
          </w:divBdr>
        </w:div>
        <w:div w:id="1267075343">
          <w:marLeft w:val="0"/>
          <w:marRight w:val="0"/>
          <w:marTop w:val="0"/>
          <w:marBottom w:val="0"/>
          <w:divBdr>
            <w:top w:val="none" w:sz="0" w:space="0" w:color="auto"/>
            <w:left w:val="none" w:sz="0" w:space="0" w:color="auto"/>
            <w:bottom w:val="none" w:sz="0" w:space="0" w:color="auto"/>
            <w:right w:val="none" w:sz="0" w:space="0" w:color="auto"/>
          </w:divBdr>
        </w:div>
        <w:div w:id="1358581108">
          <w:marLeft w:val="0"/>
          <w:marRight w:val="0"/>
          <w:marTop w:val="0"/>
          <w:marBottom w:val="0"/>
          <w:divBdr>
            <w:top w:val="none" w:sz="0" w:space="0" w:color="auto"/>
            <w:left w:val="none" w:sz="0" w:space="0" w:color="auto"/>
            <w:bottom w:val="none" w:sz="0" w:space="0" w:color="auto"/>
            <w:right w:val="none" w:sz="0" w:space="0" w:color="auto"/>
          </w:divBdr>
        </w:div>
        <w:div w:id="1387333445">
          <w:marLeft w:val="0"/>
          <w:marRight w:val="0"/>
          <w:marTop w:val="0"/>
          <w:marBottom w:val="0"/>
          <w:divBdr>
            <w:top w:val="none" w:sz="0" w:space="0" w:color="auto"/>
            <w:left w:val="none" w:sz="0" w:space="0" w:color="auto"/>
            <w:bottom w:val="none" w:sz="0" w:space="0" w:color="auto"/>
            <w:right w:val="none" w:sz="0" w:space="0" w:color="auto"/>
          </w:divBdr>
        </w:div>
        <w:div w:id="1413821205">
          <w:marLeft w:val="0"/>
          <w:marRight w:val="0"/>
          <w:marTop w:val="0"/>
          <w:marBottom w:val="0"/>
          <w:divBdr>
            <w:top w:val="none" w:sz="0" w:space="0" w:color="auto"/>
            <w:left w:val="none" w:sz="0" w:space="0" w:color="auto"/>
            <w:bottom w:val="none" w:sz="0" w:space="0" w:color="auto"/>
            <w:right w:val="none" w:sz="0" w:space="0" w:color="auto"/>
          </w:divBdr>
        </w:div>
        <w:div w:id="1522474629">
          <w:marLeft w:val="0"/>
          <w:marRight w:val="0"/>
          <w:marTop w:val="0"/>
          <w:marBottom w:val="0"/>
          <w:divBdr>
            <w:top w:val="none" w:sz="0" w:space="0" w:color="auto"/>
            <w:left w:val="none" w:sz="0" w:space="0" w:color="auto"/>
            <w:bottom w:val="none" w:sz="0" w:space="0" w:color="auto"/>
            <w:right w:val="none" w:sz="0" w:space="0" w:color="auto"/>
          </w:divBdr>
        </w:div>
        <w:div w:id="1552305895">
          <w:marLeft w:val="0"/>
          <w:marRight w:val="0"/>
          <w:marTop w:val="0"/>
          <w:marBottom w:val="0"/>
          <w:divBdr>
            <w:top w:val="none" w:sz="0" w:space="0" w:color="auto"/>
            <w:left w:val="none" w:sz="0" w:space="0" w:color="auto"/>
            <w:bottom w:val="none" w:sz="0" w:space="0" w:color="auto"/>
            <w:right w:val="none" w:sz="0" w:space="0" w:color="auto"/>
          </w:divBdr>
        </w:div>
        <w:div w:id="1591545618">
          <w:marLeft w:val="0"/>
          <w:marRight w:val="0"/>
          <w:marTop w:val="0"/>
          <w:marBottom w:val="0"/>
          <w:divBdr>
            <w:top w:val="none" w:sz="0" w:space="0" w:color="auto"/>
            <w:left w:val="none" w:sz="0" w:space="0" w:color="auto"/>
            <w:bottom w:val="none" w:sz="0" w:space="0" w:color="auto"/>
            <w:right w:val="none" w:sz="0" w:space="0" w:color="auto"/>
          </w:divBdr>
        </w:div>
        <w:div w:id="1591621807">
          <w:marLeft w:val="0"/>
          <w:marRight w:val="0"/>
          <w:marTop w:val="0"/>
          <w:marBottom w:val="0"/>
          <w:divBdr>
            <w:top w:val="none" w:sz="0" w:space="0" w:color="auto"/>
            <w:left w:val="none" w:sz="0" w:space="0" w:color="auto"/>
            <w:bottom w:val="none" w:sz="0" w:space="0" w:color="auto"/>
            <w:right w:val="none" w:sz="0" w:space="0" w:color="auto"/>
          </w:divBdr>
        </w:div>
        <w:div w:id="1670909157">
          <w:marLeft w:val="0"/>
          <w:marRight w:val="0"/>
          <w:marTop w:val="0"/>
          <w:marBottom w:val="0"/>
          <w:divBdr>
            <w:top w:val="none" w:sz="0" w:space="0" w:color="auto"/>
            <w:left w:val="none" w:sz="0" w:space="0" w:color="auto"/>
            <w:bottom w:val="none" w:sz="0" w:space="0" w:color="auto"/>
            <w:right w:val="none" w:sz="0" w:space="0" w:color="auto"/>
          </w:divBdr>
        </w:div>
        <w:div w:id="1771393671">
          <w:marLeft w:val="0"/>
          <w:marRight w:val="0"/>
          <w:marTop w:val="0"/>
          <w:marBottom w:val="0"/>
          <w:divBdr>
            <w:top w:val="none" w:sz="0" w:space="0" w:color="auto"/>
            <w:left w:val="none" w:sz="0" w:space="0" w:color="auto"/>
            <w:bottom w:val="none" w:sz="0" w:space="0" w:color="auto"/>
            <w:right w:val="none" w:sz="0" w:space="0" w:color="auto"/>
          </w:divBdr>
        </w:div>
        <w:div w:id="1900092824">
          <w:marLeft w:val="0"/>
          <w:marRight w:val="0"/>
          <w:marTop w:val="0"/>
          <w:marBottom w:val="0"/>
          <w:divBdr>
            <w:top w:val="none" w:sz="0" w:space="0" w:color="auto"/>
            <w:left w:val="none" w:sz="0" w:space="0" w:color="auto"/>
            <w:bottom w:val="none" w:sz="0" w:space="0" w:color="auto"/>
            <w:right w:val="none" w:sz="0" w:space="0" w:color="auto"/>
          </w:divBdr>
        </w:div>
        <w:div w:id="2013095685">
          <w:marLeft w:val="0"/>
          <w:marRight w:val="0"/>
          <w:marTop w:val="0"/>
          <w:marBottom w:val="0"/>
          <w:divBdr>
            <w:top w:val="none" w:sz="0" w:space="0" w:color="auto"/>
            <w:left w:val="none" w:sz="0" w:space="0" w:color="auto"/>
            <w:bottom w:val="none" w:sz="0" w:space="0" w:color="auto"/>
            <w:right w:val="none" w:sz="0" w:space="0" w:color="auto"/>
          </w:divBdr>
        </w:div>
        <w:div w:id="2016178461">
          <w:marLeft w:val="0"/>
          <w:marRight w:val="0"/>
          <w:marTop w:val="0"/>
          <w:marBottom w:val="0"/>
          <w:divBdr>
            <w:top w:val="none" w:sz="0" w:space="0" w:color="auto"/>
            <w:left w:val="none" w:sz="0" w:space="0" w:color="auto"/>
            <w:bottom w:val="none" w:sz="0" w:space="0" w:color="auto"/>
            <w:right w:val="none" w:sz="0" w:space="0" w:color="auto"/>
          </w:divBdr>
        </w:div>
        <w:div w:id="2020697166">
          <w:marLeft w:val="0"/>
          <w:marRight w:val="0"/>
          <w:marTop w:val="0"/>
          <w:marBottom w:val="0"/>
          <w:divBdr>
            <w:top w:val="none" w:sz="0" w:space="0" w:color="auto"/>
            <w:left w:val="none" w:sz="0" w:space="0" w:color="auto"/>
            <w:bottom w:val="none" w:sz="0" w:space="0" w:color="auto"/>
            <w:right w:val="none" w:sz="0" w:space="0" w:color="auto"/>
          </w:divBdr>
        </w:div>
        <w:div w:id="2022704497">
          <w:marLeft w:val="0"/>
          <w:marRight w:val="0"/>
          <w:marTop w:val="0"/>
          <w:marBottom w:val="0"/>
          <w:divBdr>
            <w:top w:val="none" w:sz="0" w:space="0" w:color="auto"/>
            <w:left w:val="none" w:sz="0" w:space="0" w:color="auto"/>
            <w:bottom w:val="none" w:sz="0" w:space="0" w:color="auto"/>
            <w:right w:val="none" w:sz="0" w:space="0" w:color="auto"/>
          </w:divBdr>
        </w:div>
        <w:div w:id="2034264345">
          <w:marLeft w:val="0"/>
          <w:marRight w:val="0"/>
          <w:marTop w:val="0"/>
          <w:marBottom w:val="0"/>
          <w:divBdr>
            <w:top w:val="none" w:sz="0" w:space="0" w:color="auto"/>
            <w:left w:val="none" w:sz="0" w:space="0" w:color="auto"/>
            <w:bottom w:val="none" w:sz="0" w:space="0" w:color="auto"/>
            <w:right w:val="none" w:sz="0" w:space="0" w:color="auto"/>
          </w:divBdr>
        </w:div>
        <w:div w:id="2110345239">
          <w:marLeft w:val="0"/>
          <w:marRight w:val="0"/>
          <w:marTop w:val="0"/>
          <w:marBottom w:val="0"/>
          <w:divBdr>
            <w:top w:val="none" w:sz="0" w:space="0" w:color="auto"/>
            <w:left w:val="none" w:sz="0" w:space="0" w:color="auto"/>
            <w:bottom w:val="none" w:sz="0" w:space="0" w:color="auto"/>
            <w:right w:val="none" w:sz="0" w:space="0" w:color="auto"/>
          </w:divBdr>
        </w:div>
      </w:divsChild>
    </w:div>
    <w:div w:id="75131453">
      <w:bodyDiv w:val="1"/>
      <w:marLeft w:val="0"/>
      <w:marRight w:val="0"/>
      <w:marTop w:val="0"/>
      <w:marBottom w:val="0"/>
      <w:divBdr>
        <w:top w:val="none" w:sz="0" w:space="0" w:color="auto"/>
        <w:left w:val="none" w:sz="0" w:space="0" w:color="auto"/>
        <w:bottom w:val="none" w:sz="0" w:space="0" w:color="auto"/>
        <w:right w:val="none" w:sz="0" w:space="0" w:color="auto"/>
      </w:divBdr>
      <w:divsChild>
        <w:div w:id="94055150">
          <w:marLeft w:val="0"/>
          <w:marRight w:val="0"/>
          <w:marTop w:val="0"/>
          <w:marBottom w:val="0"/>
          <w:divBdr>
            <w:top w:val="none" w:sz="0" w:space="0" w:color="auto"/>
            <w:left w:val="none" w:sz="0" w:space="0" w:color="auto"/>
            <w:bottom w:val="none" w:sz="0" w:space="0" w:color="auto"/>
            <w:right w:val="none" w:sz="0" w:space="0" w:color="auto"/>
          </w:divBdr>
        </w:div>
        <w:div w:id="168954685">
          <w:marLeft w:val="0"/>
          <w:marRight w:val="0"/>
          <w:marTop w:val="0"/>
          <w:marBottom w:val="0"/>
          <w:divBdr>
            <w:top w:val="none" w:sz="0" w:space="0" w:color="auto"/>
            <w:left w:val="none" w:sz="0" w:space="0" w:color="auto"/>
            <w:bottom w:val="none" w:sz="0" w:space="0" w:color="auto"/>
            <w:right w:val="none" w:sz="0" w:space="0" w:color="auto"/>
          </w:divBdr>
        </w:div>
        <w:div w:id="345594789">
          <w:marLeft w:val="0"/>
          <w:marRight w:val="0"/>
          <w:marTop w:val="0"/>
          <w:marBottom w:val="0"/>
          <w:divBdr>
            <w:top w:val="none" w:sz="0" w:space="0" w:color="auto"/>
            <w:left w:val="none" w:sz="0" w:space="0" w:color="auto"/>
            <w:bottom w:val="none" w:sz="0" w:space="0" w:color="auto"/>
            <w:right w:val="none" w:sz="0" w:space="0" w:color="auto"/>
          </w:divBdr>
        </w:div>
        <w:div w:id="347145947">
          <w:marLeft w:val="0"/>
          <w:marRight w:val="0"/>
          <w:marTop w:val="0"/>
          <w:marBottom w:val="0"/>
          <w:divBdr>
            <w:top w:val="none" w:sz="0" w:space="0" w:color="auto"/>
            <w:left w:val="none" w:sz="0" w:space="0" w:color="auto"/>
            <w:bottom w:val="none" w:sz="0" w:space="0" w:color="auto"/>
            <w:right w:val="none" w:sz="0" w:space="0" w:color="auto"/>
          </w:divBdr>
        </w:div>
        <w:div w:id="360473160">
          <w:marLeft w:val="0"/>
          <w:marRight w:val="0"/>
          <w:marTop w:val="0"/>
          <w:marBottom w:val="0"/>
          <w:divBdr>
            <w:top w:val="none" w:sz="0" w:space="0" w:color="auto"/>
            <w:left w:val="none" w:sz="0" w:space="0" w:color="auto"/>
            <w:bottom w:val="none" w:sz="0" w:space="0" w:color="auto"/>
            <w:right w:val="none" w:sz="0" w:space="0" w:color="auto"/>
          </w:divBdr>
        </w:div>
        <w:div w:id="460272068">
          <w:marLeft w:val="0"/>
          <w:marRight w:val="0"/>
          <w:marTop w:val="0"/>
          <w:marBottom w:val="0"/>
          <w:divBdr>
            <w:top w:val="none" w:sz="0" w:space="0" w:color="auto"/>
            <w:left w:val="none" w:sz="0" w:space="0" w:color="auto"/>
            <w:bottom w:val="none" w:sz="0" w:space="0" w:color="auto"/>
            <w:right w:val="none" w:sz="0" w:space="0" w:color="auto"/>
          </w:divBdr>
        </w:div>
        <w:div w:id="504983023">
          <w:marLeft w:val="0"/>
          <w:marRight w:val="0"/>
          <w:marTop w:val="0"/>
          <w:marBottom w:val="0"/>
          <w:divBdr>
            <w:top w:val="none" w:sz="0" w:space="0" w:color="auto"/>
            <w:left w:val="none" w:sz="0" w:space="0" w:color="auto"/>
            <w:bottom w:val="none" w:sz="0" w:space="0" w:color="auto"/>
            <w:right w:val="none" w:sz="0" w:space="0" w:color="auto"/>
          </w:divBdr>
        </w:div>
        <w:div w:id="522669261">
          <w:marLeft w:val="0"/>
          <w:marRight w:val="0"/>
          <w:marTop w:val="0"/>
          <w:marBottom w:val="0"/>
          <w:divBdr>
            <w:top w:val="none" w:sz="0" w:space="0" w:color="auto"/>
            <w:left w:val="none" w:sz="0" w:space="0" w:color="auto"/>
            <w:bottom w:val="none" w:sz="0" w:space="0" w:color="auto"/>
            <w:right w:val="none" w:sz="0" w:space="0" w:color="auto"/>
          </w:divBdr>
        </w:div>
        <w:div w:id="536240329">
          <w:marLeft w:val="0"/>
          <w:marRight w:val="0"/>
          <w:marTop w:val="0"/>
          <w:marBottom w:val="0"/>
          <w:divBdr>
            <w:top w:val="none" w:sz="0" w:space="0" w:color="auto"/>
            <w:left w:val="none" w:sz="0" w:space="0" w:color="auto"/>
            <w:bottom w:val="none" w:sz="0" w:space="0" w:color="auto"/>
            <w:right w:val="none" w:sz="0" w:space="0" w:color="auto"/>
          </w:divBdr>
        </w:div>
        <w:div w:id="561713831">
          <w:marLeft w:val="0"/>
          <w:marRight w:val="0"/>
          <w:marTop w:val="0"/>
          <w:marBottom w:val="0"/>
          <w:divBdr>
            <w:top w:val="none" w:sz="0" w:space="0" w:color="auto"/>
            <w:left w:val="none" w:sz="0" w:space="0" w:color="auto"/>
            <w:bottom w:val="none" w:sz="0" w:space="0" w:color="auto"/>
            <w:right w:val="none" w:sz="0" w:space="0" w:color="auto"/>
          </w:divBdr>
        </w:div>
        <w:div w:id="575867365">
          <w:marLeft w:val="0"/>
          <w:marRight w:val="0"/>
          <w:marTop w:val="0"/>
          <w:marBottom w:val="0"/>
          <w:divBdr>
            <w:top w:val="none" w:sz="0" w:space="0" w:color="auto"/>
            <w:left w:val="none" w:sz="0" w:space="0" w:color="auto"/>
            <w:bottom w:val="none" w:sz="0" w:space="0" w:color="auto"/>
            <w:right w:val="none" w:sz="0" w:space="0" w:color="auto"/>
          </w:divBdr>
        </w:div>
        <w:div w:id="588733647">
          <w:marLeft w:val="0"/>
          <w:marRight w:val="0"/>
          <w:marTop w:val="0"/>
          <w:marBottom w:val="0"/>
          <w:divBdr>
            <w:top w:val="none" w:sz="0" w:space="0" w:color="auto"/>
            <w:left w:val="none" w:sz="0" w:space="0" w:color="auto"/>
            <w:bottom w:val="none" w:sz="0" w:space="0" w:color="auto"/>
            <w:right w:val="none" w:sz="0" w:space="0" w:color="auto"/>
          </w:divBdr>
        </w:div>
        <w:div w:id="710033052">
          <w:marLeft w:val="0"/>
          <w:marRight w:val="0"/>
          <w:marTop w:val="0"/>
          <w:marBottom w:val="0"/>
          <w:divBdr>
            <w:top w:val="none" w:sz="0" w:space="0" w:color="auto"/>
            <w:left w:val="none" w:sz="0" w:space="0" w:color="auto"/>
            <w:bottom w:val="none" w:sz="0" w:space="0" w:color="auto"/>
            <w:right w:val="none" w:sz="0" w:space="0" w:color="auto"/>
          </w:divBdr>
        </w:div>
        <w:div w:id="863324827">
          <w:marLeft w:val="0"/>
          <w:marRight w:val="0"/>
          <w:marTop w:val="0"/>
          <w:marBottom w:val="0"/>
          <w:divBdr>
            <w:top w:val="none" w:sz="0" w:space="0" w:color="auto"/>
            <w:left w:val="none" w:sz="0" w:space="0" w:color="auto"/>
            <w:bottom w:val="none" w:sz="0" w:space="0" w:color="auto"/>
            <w:right w:val="none" w:sz="0" w:space="0" w:color="auto"/>
          </w:divBdr>
        </w:div>
        <w:div w:id="897084422">
          <w:marLeft w:val="0"/>
          <w:marRight w:val="0"/>
          <w:marTop w:val="0"/>
          <w:marBottom w:val="0"/>
          <w:divBdr>
            <w:top w:val="none" w:sz="0" w:space="0" w:color="auto"/>
            <w:left w:val="none" w:sz="0" w:space="0" w:color="auto"/>
            <w:bottom w:val="none" w:sz="0" w:space="0" w:color="auto"/>
            <w:right w:val="none" w:sz="0" w:space="0" w:color="auto"/>
          </w:divBdr>
        </w:div>
        <w:div w:id="933637235">
          <w:marLeft w:val="0"/>
          <w:marRight w:val="0"/>
          <w:marTop w:val="0"/>
          <w:marBottom w:val="0"/>
          <w:divBdr>
            <w:top w:val="none" w:sz="0" w:space="0" w:color="auto"/>
            <w:left w:val="none" w:sz="0" w:space="0" w:color="auto"/>
            <w:bottom w:val="none" w:sz="0" w:space="0" w:color="auto"/>
            <w:right w:val="none" w:sz="0" w:space="0" w:color="auto"/>
          </w:divBdr>
        </w:div>
        <w:div w:id="1106661097">
          <w:marLeft w:val="0"/>
          <w:marRight w:val="0"/>
          <w:marTop w:val="0"/>
          <w:marBottom w:val="0"/>
          <w:divBdr>
            <w:top w:val="none" w:sz="0" w:space="0" w:color="auto"/>
            <w:left w:val="none" w:sz="0" w:space="0" w:color="auto"/>
            <w:bottom w:val="none" w:sz="0" w:space="0" w:color="auto"/>
            <w:right w:val="none" w:sz="0" w:space="0" w:color="auto"/>
          </w:divBdr>
        </w:div>
        <w:div w:id="1124732375">
          <w:marLeft w:val="0"/>
          <w:marRight w:val="0"/>
          <w:marTop w:val="0"/>
          <w:marBottom w:val="0"/>
          <w:divBdr>
            <w:top w:val="none" w:sz="0" w:space="0" w:color="auto"/>
            <w:left w:val="none" w:sz="0" w:space="0" w:color="auto"/>
            <w:bottom w:val="none" w:sz="0" w:space="0" w:color="auto"/>
            <w:right w:val="none" w:sz="0" w:space="0" w:color="auto"/>
          </w:divBdr>
        </w:div>
        <w:div w:id="1240598812">
          <w:marLeft w:val="0"/>
          <w:marRight w:val="0"/>
          <w:marTop w:val="0"/>
          <w:marBottom w:val="0"/>
          <w:divBdr>
            <w:top w:val="none" w:sz="0" w:space="0" w:color="auto"/>
            <w:left w:val="none" w:sz="0" w:space="0" w:color="auto"/>
            <w:bottom w:val="none" w:sz="0" w:space="0" w:color="auto"/>
            <w:right w:val="none" w:sz="0" w:space="0" w:color="auto"/>
          </w:divBdr>
        </w:div>
        <w:div w:id="1270314357">
          <w:marLeft w:val="0"/>
          <w:marRight w:val="0"/>
          <w:marTop w:val="0"/>
          <w:marBottom w:val="0"/>
          <w:divBdr>
            <w:top w:val="none" w:sz="0" w:space="0" w:color="auto"/>
            <w:left w:val="none" w:sz="0" w:space="0" w:color="auto"/>
            <w:bottom w:val="none" w:sz="0" w:space="0" w:color="auto"/>
            <w:right w:val="none" w:sz="0" w:space="0" w:color="auto"/>
          </w:divBdr>
        </w:div>
        <w:div w:id="1275484707">
          <w:marLeft w:val="0"/>
          <w:marRight w:val="0"/>
          <w:marTop w:val="0"/>
          <w:marBottom w:val="0"/>
          <w:divBdr>
            <w:top w:val="none" w:sz="0" w:space="0" w:color="auto"/>
            <w:left w:val="none" w:sz="0" w:space="0" w:color="auto"/>
            <w:bottom w:val="none" w:sz="0" w:space="0" w:color="auto"/>
            <w:right w:val="none" w:sz="0" w:space="0" w:color="auto"/>
          </w:divBdr>
        </w:div>
        <w:div w:id="1348211988">
          <w:marLeft w:val="0"/>
          <w:marRight w:val="0"/>
          <w:marTop w:val="0"/>
          <w:marBottom w:val="0"/>
          <w:divBdr>
            <w:top w:val="none" w:sz="0" w:space="0" w:color="auto"/>
            <w:left w:val="none" w:sz="0" w:space="0" w:color="auto"/>
            <w:bottom w:val="none" w:sz="0" w:space="0" w:color="auto"/>
            <w:right w:val="none" w:sz="0" w:space="0" w:color="auto"/>
          </w:divBdr>
        </w:div>
        <w:div w:id="1377393802">
          <w:marLeft w:val="0"/>
          <w:marRight w:val="0"/>
          <w:marTop w:val="0"/>
          <w:marBottom w:val="0"/>
          <w:divBdr>
            <w:top w:val="none" w:sz="0" w:space="0" w:color="auto"/>
            <w:left w:val="none" w:sz="0" w:space="0" w:color="auto"/>
            <w:bottom w:val="none" w:sz="0" w:space="0" w:color="auto"/>
            <w:right w:val="none" w:sz="0" w:space="0" w:color="auto"/>
          </w:divBdr>
        </w:div>
        <w:div w:id="1461920417">
          <w:marLeft w:val="0"/>
          <w:marRight w:val="0"/>
          <w:marTop w:val="0"/>
          <w:marBottom w:val="0"/>
          <w:divBdr>
            <w:top w:val="none" w:sz="0" w:space="0" w:color="auto"/>
            <w:left w:val="none" w:sz="0" w:space="0" w:color="auto"/>
            <w:bottom w:val="none" w:sz="0" w:space="0" w:color="auto"/>
            <w:right w:val="none" w:sz="0" w:space="0" w:color="auto"/>
          </w:divBdr>
        </w:div>
        <w:div w:id="1510873379">
          <w:marLeft w:val="0"/>
          <w:marRight w:val="0"/>
          <w:marTop w:val="0"/>
          <w:marBottom w:val="0"/>
          <w:divBdr>
            <w:top w:val="none" w:sz="0" w:space="0" w:color="auto"/>
            <w:left w:val="none" w:sz="0" w:space="0" w:color="auto"/>
            <w:bottom w:val="none" w:sz="0" w:space="0" w:color="auto"/>
            <w:right w:val="none" w:sz="0" w:space="0" w:color="auto"/>
          </w:divBdr>
        </w:div>
        <w:div w:id="1531215660">
          <w:marLeft w:val="0"/>
          <w:marRight w:val="0"/>
          <w:marTop w:val="0"/>
          <w:marBottom w:val="0"/>
          <w:divBdr>
            <w:top w:val="none" w:sz="0" w:space="0" w:color="auto"/>
            <w:left w:val="none" w:sz="0" w:space="0" w:color="auto"/>
            <w:bottom w:val="none" w:sz="0" w:space="0" w:color="auto"/>
            <w:right w:val="none" w:sz="0" w:space="0" w:color="auto"/>
          </w:divBdr>
        </w:div>
        <w:div w:id="1559897559">
          <w:marLeft w:val="0"/>
          <w:marRight w:val="0"/>
          <w:marTop w:val="0"/>
          <w:marBottom w:val="0"/>
          <w:divBdr>
            <w:top w:val="none" w:sz="0" w:space="0" w:color="auto"/>
            <w:left w:val="none" w:sz="0" w:space="0" w:color="auto"/>
            <w:bottom w:val="none" w:sz="0" w:space="0" w:color="auto"/>
            <w:right w:val="none" w:sz="0" w:space="0" w:color="auto"/>
          </w:divBdr>
        </w:div>
        <w:div w:id="1591549122">
          <w:marLeft w:val="0"/>
          <w:marRight w:val="0"/>
          <w:marTop w:val="0"/>
          <w:marBottom w:val="0"/>
          <w:divBdr>
            <w:top w:val="none" w:sz="0" w:space="0" w:color="auto"/>
            <w:left w:val="none" w:sz="0" w:space="0" w:color="auto"/>
            <w:bottom w:val="none" w:sz="0" w:space="0" w:color="auto"/>
            <w:right w:val="none" w:sz="0" w:space="0" w:color="auto"/>
          </w:divBdr>
        </w:div>
        <w:div w:id="1726906228">
          <w:marLeft w:val="0"/>
          <w:marRight w:val="0"/>
          <w:marTop w:val="0"/>
          <w:marBottom w:val="0"/>
          <w:divBdr>
            <w:top w:val="none" w:sz="0" w:space="0" w:color="auto"/>
            <w:left w:val="none" w:sz="0" w:space="0" w:color="auto"/>
            <w:bottom w:val="none" w:sz="0" w:space="0" w:color="auto"/>
            <w:right w:val="none" w:sz="0" w:space="0" w:color="auto"/>
          </w:divBdr>
        </w:div>
        <w:div w:id="1832911415">
          <w:marLeft w:val="0"/>
          <w:marRight w:val="0"/>
          <w:marTop w:val="0"/>
          <w:marBottom w:val="0"/>
          <w:divBdr>
            <w:top w:val="none" w:sz="0" w:space="0" w:color="auto"/>
            <w:left w:val="none" w:sz="0" w:space="0" w:color="auto"/>
            <w:bottom w:val="none" w:sz="0" w:space="0" w:color="auto"/>
            <w:right w:val="none" w:sz="0" w:space="0" w:color="auto"/>
          </w:divBdr>
        </w:div>
        <w:div w:id="1843471041">
          <w:marLeft w:val="0"/>
          <w:marRight w:val="0"/>
          <w:marTop w:val="0"/>
          <w:marBottom w:val="0"/>
          <w:divBdr>
            <w:top w:val="none" w:sz="0" w:space="0" w:color="auto"/>
            <w:left w:val="none" w:sz="0" w:space="0" w:color="auto"/>
            <w:bottom w:val="none" w:sz="0" w:space="0" w:color="auto"/>
            <w:right w:val="none" w:sz="0" w:space="0" w:color="auto"/>
          </w:divBdr>
        </w:div>
        <w:div w:id="1915698305">
          <w:marLeft w:val="0"/>
          <w:marRight w:val="0"/>
          <w:marTop w:val="0"/>
          <w:marBottom w:val="0"/>
          <w:divBdr>
            <w:top w:val="none" w:sz="0" w:space="0" w:color="auto"/>
            <w:left w:val="none" w:sz="0" w:space="0" w:color="auto"/>
            <w:bottom w:val="none" w:sz="0" w:space="0" w:color="auto"/>
            <w:right w:val="none" w:sz="0" w:space="0" w:color="auto"/>
          </w:divBdr>
        </w:div>
        <w:div w:id="1918322722">
          <w:marLeft w:val="0"/>
          <w:marRight w:val="0"/>
          <w:marTop w:val="0"/>
          <w:marBottom w:val="0"/>
          <w:divBdr>
            <w:top w:val="none" w:sz="0" w:space="0" w:color="auto"/>
            <w:left w:val="none" w:sz="0" w:space="0" w:color="auto"/>
            <w:bottom w:val="none" w:sz="0" w:space="0" w:color="auto"/>
            <w:right w:val="none" w:sz="0" w:space="0" w:color="auto"/>
          </w:divBdr>
        </w:div>
        <w:div w:id="1919707616">
          <w:marLeft w:val="0"/>
          <w:marRight w:val="0"/>
          <w:marTop w:val="0"/>
          <w:marBottom w:val="0"/>
          <w:divBdr>
            <w:top w:val="none" w:sz="0" w:space="0" w:color="auto"/>
            <w:left w:val="none" w:sz="0" w:space="0" w:color="auto"/>
            <w:bottom w:val="none" w:sz="0" w:space="0" w:color="auto"/>
            <w:right w:val="none" w:sz="0" w:space="0" w:color="auto"/>
          </w:divBdr>
        </w:div>
        <w:div w:id="1985619740">
          <w:marLeft w:val="0"/>
          <w:marRight w:val="0"/>
          <w:marTop w:val="0"/>
          <w:marBottom w:val="0"/>
          <w:divBdr>
            <w:top w:val="none" w:sz="0" w:space="0" w:color="auto"/>
            <w:left w:val="none" w:sz="0" w:space="0" w:color="auto"/>
            <w:bottom w:val="none" w:sz="0" w:space="0" w:color="auto"/>
            <w:right w:val="none" w:sz="0" w:space="0" w:color="auto"/>
          </w:divBdr>
        </w:div>
        <w:div w:id="1996108214">
          <w:marLeft w:val="0"/>
          <w:marRight w:val="0"/>
          <w:marTop w:val="0"/>
          <w:marBottom w:val="0"/>
          <w:divBdr>
            <w:top w:val="none" w:sz="0" w:space="0" w:color="auto"/>
            <w:left w:val="none" w:sz="0" w:space="0" w:color="auto"/>
            <w:bottom w:val="none" w:sz="0" w:space="0" w:color="auto"/>
            <w:right w:val="none" w:sz="0" w:space="0" w:color="auto"/>
          </w:divBdr>
        </w:div>
        <w:div w:id="2012372324">
          <w:marLeft w:val="0"/>
          <w:marRight w:val="0"/>
          <w:marTop w:val="0"/>
          <w:marBottom w:val="0"/>
          <w:divBdr>
            <w:top w:val="none" w:sz="0" w:space="0" w:color="auto"/>
            <w:left w:val="none" w:sz="0" w:space="0" w:color="auto"/>
            <w:bottom w:val="none" w:sz="0" w:space="0" w:color="auto"/>
            <w:right w:val="none" w:sz="0" w:space="0" w:color="auto"/>
          </w:divBdr>
        </w:div>
        <w:div w:id="2066179618">
          <w:marLeft w:val="0"/>
          <w:marRight w:val="0"/>
          <w:marTop w:val="0"/>
          <w:marBottom w:val="0"/>
          <w:divBdr>
            <w:top w:val="none" w:sz="0" w:space="0" w:color="auto"/>
            <w:left w:val="none" w:sz="0" w:space="0" w:color="auto"/>
            <w:bottom w:val="none" w:sz="0" w:space="0" w:color="auto"/>
            <w:right w:val="none" w:sz="0" w:space="0" w:color="auto"/>
          </w:divBdr>
        </w:div>
        <w:div w:id="2097900146">
          <w:marLeft w:val="0"/>
          <w:marRight w:val="0"/>
          <w:marTop w:val="0"/>
          <w:marBottom w:val="0"/>
          <w:divBdr>
            <w:top w:val="none" w:sz="0" w:space="0" w:color="auto"/>
            <w:left w:val="none" w:sz="0" w:space="0" w:color="auto"/>
            <w:bottom w:val="none" w:sz="0" w:space="0" w:color="auto"/>
            <w:right w:val="none" w:sz="0" w:space="0" w:color="auto"/>
          </w:divBdr>
        </w:div>
        <w:div w:id="2130732070">
          <w:marLeft w:val="0"/>
          <w:marRight w:val="0"/>
          <w:marTop w:val="0"/>
          <w:marBottom w:val="0"/>
          <w:divBdr>
            <w:top w:val="none" w:sz="0" w:space="0" w:color="auto"/>
            <w:left w:val="none" w:sz="0" w:space="0" w:color="auto"/>
            <w:bottom w:val="none" w:sz="0" w:space="0" w:color="auto"/>
            <w:right w:val="none" w:sz="0" w:space="0" w:color="auto"/>
          </w:divBdr>
        </w:div>
      </w:divsChild>
    </w:div>
    <w:div w:id="272132808">
      <w:bodyDiv w:val="1"/>
      <w:marLeft w:val="0"/>
      <w:marRight w:val="0"/>
      <w:marTop w:val="0"/>
      <w:marBottom w:val="0"/>
      <w:divBdr>
        <w:top w:val="none" w:sz="0" w:space="0" w:color="auto"/>
        <w:left w:val="none" w:sz="0" w:space="0" w:color="auto"/>
        <w:bottom w:val="none" w:sz="0" w:space="0" w:color="auto"/>
        <w:right w:val="none" w:sz="0" w:space="0" w:color="auto"/>
      </w:divBdr>
      <w:divsChild>
        <w:div w:id="694618039">
          <w:marLeft w:val="547"/>
          <w:marRight w:val="0"/>
          <w:marTop w:val="0"/>
          <w:marBottom w:val="0"/>
          <w:divBdr>
            <w:top w:val="none" w:sz="0" w:space="0" w:color="auto"/>
            <w:left w:val="none" w:sz="0" w:space="0" w:color="auto"/>
            <w:bottom w:val="none" w:sz="0" w:space="0" w:color="auto"/>
            <w:right w:val="none" w:sz="0" w:space="0" w:color="auto"/>
          </w:divBdr>
        </w:div>
      </w:divsChild>
    </w:div>
    <w:div w:id="602030993">
      <w:bodyDiv w:val="1"/>
      <w:marLeft w:val="0"/>
      <w:marRight w:val="0"/>
      <w:marTop w:val="0"/>
      <w:marBottom w:val="0"/>
      <w:divBdr>
        <w:top w:val="none" w:sz="0" w:space="0" w:color="auto"/>
        <w:left w:val="none" w:sz="0" w:space="0" w:color="auto"/>
        <w:bottom w:val="none" w:sz="0" w:space="0" w:color="auto"/>
        <w:right w:val="none" w:sz="0" w:space="0" w:color="auto"/>
      </w:divBdr>
      <w:divsChild>
        <w:div w:id="138150764">
          <w:marLeft w:val="0"/>
          <w:marRight w:val="0"/>
          <w:marTop w:val="0"/>
          <w:marBottom w:val="0"/>
          <w:divBdr>
            <w:top w:val="none" w:sz="0" w:space="0" w:color="auto"/>
            <w:left w:val="none" w:sz="0" w:space="0" w:color="auto"/>
            <w:bottom w:val="none" w:sz="0" w:space="0" w:color="auto"/>
            <w:right w:val="none" w:sz="0" w:space="0" w:color="auto"/>
          </w:divBdr>
        </w:div>
        <w:div w:id="1034842610">
          <w:marLeft w:val="0"/>
          <w:marRight w:val="0"/>
          <w:marTop w:val="0"/>
          <w:marBottom w:val="0"/>
          <w:divBdr>
            <w:top w:val="none" w:sz="0" w:space="0" w:color="auto"/>
            <w:left w:val="none" w:sz="0" w:space="0" w:color="auto"/>
            <w:bottom w:val="none" w:sz="0" w:space="0" w:color="auto"/>
            <w:right w:val="none" w:sz="0" w:space="0" w:color="auto"/>
          </w:divBdr>
        </w:div>
        <w:div w:id="1049457156">
          <w:marLeft w:val="0"/>
          <w:marRight w:val="0"/>
          <w:marTop w:val="0"/>
          <w:marBottom w:val="0"/>
          <w:divBdr>
            <w:top w:val="none" w:sz="0" w:space="0" w:color="auto"/>
            <w:left w:val="none" w:sz="0" w:space="0" w:color="auto"/>
            <w:bottom w:val="none" w:sz="0" w:space="0" w:color="auto"/>
            <w:right w:val="none" w:sz="0" w:space="0" w:color="auto"/>
          </w:divBdr>
        </w:div>
        <w:div w:id="1386031068">
          <w:marLeft w:val="0"/>
          <w:marRight w:val="0"/>
          <w:marTop w:val="0"/>
          <w:marBottom w:val="0"/>
          <w:divBdr>
            <w:top w:val="none" w:sz="0" w:space="0" w:color="auto"/>
            <w:left w:val="none" w:sz="0" w:space="0" w:color="auto"/>
            <w:bottom w:val="none" w:sz="0" w:space="0" w:color="auto"/>
            <w:right w:val="none" w:sz="0" w:space="0" w:color="auto"/>
          </w:divBdr>
        </w:div>
      </w:divsChild>
    </w:div>
    <w:div w:id="782304770">
      <w:bodyDiv w:val="1"/>
      <w:marLeft w:val="0"/>
      <w:marRight w:val="0"/>
      <w:marTop w:val="0"/>
      <w:marBottom w:val="0"/>
      <w:divBdr>
        <w:top w:val="none" w:sz="0" w:space="0" w:color="auto"/>
        <w:left w:val="none" w:sz="0" w:space="0" w:color="auto"/>
        <w:bottom w:val="none" w:sz="0" w:space="0" w:color="auto"/>
        <w:right w:val="none" w:sz="0" w:space="0" w:color="auto"/>
      </w:divBdr>
    </w:div>
    <w:div w:id="960768749">
      <w:bodyDiv w:val="1"/>
      <w:marLeft w:val="0"/>
      <w:marRight w:val="0"/>
      <w:marTop w:val="0"/>
      <w:marBottom w:val="0"/>
      <w:divBdr>
        <w:top w:val="none" w:sz="0" w:space="0" w:color="auto"/>
        <w:left w:val="none" w:sz="0" w:space="0" w:color="auto"/>
        <w:bottom w:val="none" w:sz="0" w:space="0" w:color="auto"/>
        <w:right w:val="none" w:sz="0" w:space="0" w:color="auto"/>
      </w:divBdr>
      <w:divsChild>
        <w:div w:id="70129887">
          <w:marLeft w:val="0"/>
          <w:marRight w:val="0"/>
          <w:marTop w:val="0"/>
          <w:marBottom w:val="0"/>
          <w:divBdr>
            <w:top w:val="none" w:sz="0" w:space="0" w:color="auto"/>
            <w:left w:val="none" w:sz="0" w:space="0" w:color="auto"/>
            <w:bottom w:val="none" w:sz="0" w:space="0" w:color="auto"/>
            <w:right w:val="none" w:sz="0" w:space="0" w:color="auto"/>
          </w:divBdr>
        </w:div>
        <w:div w:id="120348292">
          <w:marLeft w:val="0"/>
          <w:marRight w:val="0"/>
          <w:marTop w:val="0"/>
          <w:marBottom w:val="0"/>
          <w:divBdr>
            <w:top w:val="none" w:sz="0" w:space="0" w:color="auto"/>
            <w:left w:val="none" w:sz="0" w:space="0" w:color="auto"/>
            <w:bottom w:val="none" w:sz="0" w:space="0" w:color="auto"/>
            <w:right w:val="none" w:sz="0" w:space="0" w:color="auto"/>
          </w:divBdr>
        </w:div>
        <w:div w:id="124081326">
          <w:marLeft w:val="0"/>
          <w:marRight w:val="0"/>
          <w:marTop w:val="0"/>
          <w:marBottom w:val="0"/>
          <w:divBdr>
            <w:top w:val="none" w:sz="0" w:space="0" w:color="auto"/>
            <w:left w:val="none" w:sz="0" w:space="0" w:color="auto"/>
            <w:bottom w:val="none" w:sz="0" w:space="0" w:color="auto"/>
            <w:right w:val="none" w:sz="0" w:space="0" w:color="auto"/>
          </w:divBdr>
        </w:div>
        <w:div w:id="144590752">
          <w:marLeft w:val="0"/>
          <w:marRight w:val="0"/>
          <w:marTop w:val="0"/>
          <w:marBottom w:val="0"/>
          <w:divBdr>
            <w:top w:val="none" w:sz="0" w:space="0" w:color="auto"/>
            <w:left w:val="none" w:sz="0" w:space="0" w:color="auto"/>
            <w:bottom w:val="none" w:sz="0" w:space="0" w:color="auto"/>
            <w:right w:val="none" w:sz="0" w:space="0" w:color="auto"/>
          </w:divBdr>
        </w:div>
        <w:div w:id="174616498">
          <w:marLeft w:val="0"/>
          <w:marRight w:val="0"/>
          <w:marTop w:val="0"/>
          <w:marBottom w:val="0"/>
          <w:divBdr>
            <w:top w:val="none" w:sz="0" w:space="0" w:color="auto"/>
            <w:left w:val="none" w:sz="0" w:space="0" w:color="auto"/>
            <w:bottom w:val="none" w:sz="0" w:space="0" w:color="auto"/>
            <w:right w:val="none" w:sz="0" w:space="0" w:color="auto"/>
          </w:divBdr>
        </w:div>
        <w:div w:id="187761678">
          <w:marLeft w:val="0"/>
          <w:marRight w:val="0"/>
          <w:marTop w:val="0"/>
          <w:marBottom w:val="0"/>
          <w:divBdr>
            <w:top w:val="none" w:sz="0" w:space="0" w:color="auto"/>
            <w:left w:val="none" w:sz="0" w:space="0" w:color="auto"/>
            <w:bottom w:val="none" w:sz="0" w:space="0" w:color="auto"/>
            <w:right w:val="none" w:sz="0" w:space="0" w:color="auto"/>
          </w:divBdr>
        </w:div>
        <w:div w:id="196816793">
          <w:marLeft w:val="0"/>
          <w:marRight w:val="0"/>
          <w:marTop w:val="0"/>
          <w:marBottom w:val="0"/>
          <w:divBdr>
            <w:top w:val="none" w:sz="0" w:space="0" w:color="auto"/>
            <w:left w:val="none" w:sz="0" w:space="0" w:color="auto"/>
            <w:bottom w:val="none" w:sz="0" w:space="0" w:color="auto"/>
            <w:right w:val="none" w:sz="0" w:space="0" w:color="auto"/>
          </w:divBdr>
        </w:div>
        <w:div w:id="226961414">
          <w:marLeft w:val="0"/>
          <w:marRight w:val="0"/>
          <w:marTop w:val="0"/>
          <w:marBottom w:val="0"/>
          <w:divBdr>
            <w:top w:val="none" w:sz="0" w:space="0" w:color="auto"/>
            <w:left w:val="none" w:sz="0" w:space="0" w:color="auto"/>
            <w:bottom w:val="none" w:sz="0" w:space="0" w:color="auto"/>
            <w:right w:val="none" w:sz="0" w:space="0" w:color="auto"/>
          </w:divBdr>
        </w:div>
        <w:div w:id="234705036">
          <w:marLeft w:val="0"/>
          <w:marRight w:val="0"/>
          <w:marTop w:val="0"/>
          <w:marBottom w:val="0"/>
          <w:divBdr>
            <w:top w:val="none" w:sz="0" w:space="0" w:color="auto"/>
            <w:left w:val="none" w:sz="0" w:space="0" w:color="auto"/>
            <w:bottom w:val="none" w:sz="0" w:space="0" w:color="auto"/>
            <w:right w:val="none" w:sz="0" w:space="0" w:color="auto"/>
          </w:divBdr>
        </w:div>
        <w:div w:id="309216835">
          <w:marLeft w:val="0"/>
          <w:marRight w:val="0"/>
          <w:marTop w:val="0"/>
          <w:marBottom w:val="0"/>
          <w:divBdr>
            <w:top w:val="none" w:sz="0" w:space="0" w:color="auto"/>
            <w:left w:val="none" w:sz="0" w:space="0" w:color="auto"/>
            <w:bottom w:val="none" w:sz="0" w:space="0" w:color="auto"/>
            <w:right w:val="none" w:sz="0" w:space="0" w:color="auto"/>
          </w:divBdr>
        </w:div>
        <w:div w:id="326448670">
          <w:marLeft w:val="0"/>
          <w:marRight w:val="0"/>
          <w:marTop w:val="0"/>
          <w:marBottom w:val="0"/>
          <w:divBdr>
            <w:top w:val="none" w:sz="0" w:space="0" w:color="auto"/>
            <w:left w:val="none" w:sz="0" w:space="0" w:color="auto"/>
            <w:bottom w:val="none" w:sz="0" w:space="0" w:color="auto"/>
            <w:right w:val="none" w:sz="0" w:space="0" w:color="auto"/>
          </w:divBdr>
        </w:div>
        <w:div w:id="373888562">
          <w:marLeft w:val="0"/>
          <w:marRight w:val="0"/>
          <w:marTop w:val="0"/>
          <w:marBottom w:val="0"/>
          <w:divBdr>
            <w:top w:val="none" w:sz="0" w:space="0" w:color="auto"/>
            <w:left w:val="none" w:sz="0" w:space="0" w:color="auto"/>
            <w:bottom w:val="none" w:sz="0" w:space="0" w:color="auto"/>
            <w:right w:val="none" w:sz="0" w:space="0" w:color="auto"/>
          </w:divBdr>
        </w:div>
        <w:div w:id="604340082">
          <w:marLeft w:val="0"/>
          <w:marRight w:val="0"/>
          <w:marTop w:val="0"/>
          <w:marBottom w:val="0"/>
          <w:divBdr>
            <w:top w:val="none" w:sz="0" w:space="0" w:color="auto"/>
            <w:left w:val="none" w:sz="0" w:space="0" w:color="auto"/>
            <w:bottom w:val="none" w:sz="0" w:space="0" w:color="auto"/>
            <w:right w:val="none" w:sz="0" w:space="0" w:color="auto"/>
          </w:divBdr>
        </w:div>
        <w:div w:id="668869328">
          <w:marLeft w:val="0"/>
          <w:marRight w:val="0"/>
          <w:marTop w:val="0"/>
          <w:marBottom w:val="0"/>
          <w:divBdr>
            <w:top w:val="none" w:sz="0" w:space="0" w:color="auto"/>
            <w:left w:val="none" w:sz="0" w:space="0" w:color="auto"/>
            <w:bottom w:val="none" w:sz="0" w:space="0" w:color="auto"/>
            <w:right w:val="none" w:sz="0" w:space="0" w:color="auto"/>
          </w:divBdr>
        </w:div>
        <w:div w:id="716927749">
          <w:marLeft w:val="0"/>
          <w:marRight w:val="0"/>
          <w:marTop w:val="0"/>
          <w:marBottom w:val="0"/>
          <w:divBdr>
            <w:top w:val="none" w:sz="0" w:space="0" w:color="auto"/>
            <w:left w:val="none" w:sz="0" w:space="0" w:color="auto"/>
            <w:bottom w:val="none" w:sz="0" w:space="0" w:color="auto"/>
            <w:right w:val="none" w:sz="0" w:space="0" w:color="auto"/>
          </w:divBdr>
        </w:div>
        <w:div w:id="734473914">
          <w:marLeft w:val="0"/>
          <w:marRight w:val="0"/>
          <w:marTop w:val="0"/>
          <w:marBottom w:val="0"/>
          <w:divBdr>
            <w:top w:val="none" w:sz="0" w:space="0" w:color="auto"/>
            <w:left w:val="none" w:sz="0" w:space="0" w:color="auto"/>
            <w:bottom w:val="none" w:sz="0" w:space="0" w:color="auto"/>
            <w:right w:val="none" w:sz="0" w:space="0" w:color="auto"/>
          </w:divBdr>
        </w:div>
        <w:div w:id="754206664">
          <w:marLeft w:val="0"/>
          <w:marRight w:val="0"/>
          <w:marTop w:val="0"/>
          <w:marBottom w:val="0"/>
          <w:divBdr>
            <w:top w:val="none" w:sz="0" w:space="0" w:color="auto"/>
            <w:left w:val="none" w:sz="0" w:space="0" w:color="auto"/>
            <w:bottom w:val="none" w:sz="0" w:space="0" w:color="auto"/>
            <w:right w:val="none" w:sz="0" w:space="0" w:color="auto"/>
          </w:divBdr>
        </w:div>
        <w:div w:id="761728845">
          <w:marLeft w:val="0"/>
          <w:marRight w:val="0"/>
          <w:marTop w:val="0"/>
          <w:marBottom w:val="0"/>
          <w:divBdr>
            <w:top w:val="none" w:sz="0" w:space="0" w:color="auto"/>
            <w:left w:val="none" w:sz="0" w:space="0" w:color="auto"/>
            <w:bottom w:val="none" w:sz="0" w:space="0" w:color="auto"/>
            <w:right w:val="none" w:sz="0" w:space="0" w:color="auto"/>
          </w:divBdr>
        </w:div>
        <w:div w:id="800464333">
          <w:marLeft w:val="0"/>
          <w:marRight w:val="0"/>
          <w:marTop w:val="0"/>
          <w:marBottom w:val="0"/>
          <w:divBdr>
            <w:top w:val="none" w:sz="0" w:space="0" w:color="auto"/>
            <w:left w:val="none" w:sz="0" w:space="0" w:color="auto"/>
            <w:bottom w:val="none" w:sz="0" w:space="0" w:color="auto"/>
            <w:right w:val="none" w:sz="0" w:space="0" w:color="auto"/>
          </w:divBdr>
        </w:div>
        <w:div w:id="867566813">
          <w:marLeft w:val="0"/>
          <w:marRight w:val="0"/>
          <w:marTop w:val="0"/>
          <w:marBottom w:val="0"/>
          <w:divBdr>
            <w:top w:val="none" w:sz="0" w:space="0" w:color="auto"/>
            <w:left w:val="none" w:sz="0" w:space="0" w:color="auto"/>
            <w:bottom w:val="none" w:sz="0" w:space="0" w:color="auto"/>
            <w:right w:val="none" w:sz="0" w:space="0" w:color="auto"/>
          </w:divBdr>
        </w:div>
        <w:div w:id="881358600">
          <w:marLeft w:val="0"/>
          <w:marRight w:val="0"/>
          <w:marTop w:val="0"/>
          <w:marBottom w:val="0"/>
          <w:divBdr>
            <w:top w:val="none" w:sz="0" w:space="0" w:color="auto"/>
            <w:left w:val="none" w:sz="0" w:space="0" w:color="auto"/>
            <w:bottom w:val="none" w:sz="0" w:space="0" w:color="auto"/>
            <w:right w:val="none" w:sz="0" w:space="0" w:color="auto"/>
          </w:divBdr>
        </w:div>
        <w:div w:id="893734231">
          <w:marLeft w:val="0"/>
          <w:marRight w:val="0"/>
          <w:marTop w:val="0"/>
          <w:marBottom w:val="0"/>
          <w:divBdr>
            <w:top w:val="none" w:sz="0" w:space="0" w:color="auto"/>
            <w:left w:val="none" w:sz="0" w:space="0" w:color="auto"/>
            <w:bottom w:val="none" w:sz="0" w:space="0" w:color="auto"/>
            <w:right w:val="none" w:sz="0" w:space="0" w:color="auto"/>
          </w:divBdr>
        </w:div>
        <w:div w:id="922373866">
          <w:marLeft w:val="0"/>
          <w:marRight w:val="0"/>
          <w:marTop w:val="0"/>
          <w:marBottom w:val="0"/>
          <w:divBdr>
            <w:top w:val="none" w:sz="0" w:space="0" w:color="auto"/>
            <w:left w:val="none" w:sz="0" w:space="0" w:color="auto"/>
            <w:bottom w:val="none" w:sz="0" w:space="0" w:color="auto"/>
            <w:right w:val="none" w:sz="0" w:space="0" w:color="auto"/>
          </w:divBdr>
        </w:div>
        <w:div w:id="954943831">
          <w:marLeft w:val="0"/>
          <w:marRight w:val="0"/>
          <w:marTop w:val="0"/>
          <w:marBottom w:val="0"/>
          <w:divBdr>
            <w:top w:val="none" w:sz="0" w:space="0" w:color="auto"/>
            <w:left w:val="none" w:sz="0" w:space="0" w:color="auto"/>
            <w:bottom w:val="none" w:sz="0" w:space="0" w:color="auto"/>
            <w:right w:val="none" w:sz="0" w:space="0" w:color="auto"/>
          </w:divBdr>
        </w:div>
        <w:div w:id="968900767">
          <w:marLeft w:val="0"/>
          <w:marRight w:val="0"/>
          <w:marTop w:val="0"/>
          <w:marBottom w:val="0"/>
          <w:divBdr>
            <w:top w:val="none" w:sz="0" w:space="0" w:color="auto"/>
            <w:left w:val="none" w:sz="0" w:space="0" w:color="auto"/>
            <w:bottom w:val="none" w:sz="0" w:space="0" w:color="auto"/>
            <w:right w:val="none" w:sz="0" w:space="0" w:color="auto"/>
          </w:divBdr>
        </w:div>
        <w:div w:id="968971397">
          <w:marLeft w:val="0"/>
          <w:marRight w:val="0"/>
          <w:marTop w:val="0"/>
          <w:marBottom w:val="0"/>
          <w:divBdr>
            <w:top w:val="none" w:sz="0" w:space="0" w:color="auto"/>
            <w:left w:val="none" w:sz="0" w:space="0" w:color="auto"/>
            <w:bottom w:val="none" w:sz="0" w:space="0" w:color="auto"/>
            <w:right w:val="none" w:sz="0" w:space="0" w:color="auto"/>
          </w:divBdr>
        </w:div>
        <w:div w:id="1153643411">
          <w:marLeft w:val="0"/>
          <w:marRight w:val="0"/>
          <w:marTop w:val="0"/>
          <w:marBottom w:val="0"/>
          <w:divBdr>
            <w:top w:val="none" w:sz="0" w:space="0" w:color="auto"/>
            <w:left w:val="none" w:sz="0" w:space="0" w:color="auto"/>
            <w:bottom w:val="none" w:sz="0" w:space="0" w:color="auto"/>
            <w:right w:val="none" w:sz="0" w:space="0" w:color="auto"/>
          </w:divBdr>
        </w:div>
        <w:div w:id="1168136791">
          <w:marLeft w:val="0"/>
          <w:marRight w:val="0"/>
          <w:marTop w:val="0"/>
          <w:marBottom w:val="0"/>
          <w:divBdr>
            <w:top w:val="none" w:sz="0" w:space="0" w:color="auto"/>
            <w:left w:val="none" w:sz="0" w:space="0" w:color="auto"/>
            <w:bottom w:val="none" w:sz="0" w:space="0" w:color="auto"/>
            <w:right w:val="none" w:sz="0" w:space="0" w:color="auto"/>
          </w:divBdr>
        </w:div>
        <w:div w:id="1297761811">
          <w:marLeft w:val="0"/>
          <w:marRight w:val="0"/>
          <w:marTop w:val="0"/>
          <w:marBottom w:val="0"/>
          <w:divBdr>
            <w:top w:val="none" w:sz="0" w:space="0" w:color="auto"/>
            <w:left w:val="none" w:sz="0" w:space="0" w:color="auto"/>
            <w:bottom w:val="none" w:sz="0" w:space="0" w:color="auto"/>
            <w:right w:val="none" w:sz="0" w:space="0" w:color="auto"/>
          </w:divBdr>
        </w:div>
        <w:div w:id="1577399426">
          <w:marLeft w:val="0"/>
          <w:marRight w:val="0"/>
          <w:marTop w:val="0"/>
          <w:marBottom w:val="0"/>
          <w:divBdr>
            <w:top w:val="none" w:sz="0" w:space="0" w:color="auto"/>
            <w:left w:val="none" w:sz="0" w:space="0" w:color="auto"/>
            <w:bottom w:val="none" w:sz="0" w:space="0" w:color="auto"/>
            <w:right w:val="none" w:sz="0" w:space="0" w:color="auto"/>
          </w:divBdr>
        </w:div>
        <w:div w:id="1663042113">
          <w:marLeft w:val="0"/>
          <w:marRight w:val="0"/>
          <w:marTop w:val="0"/>
          <w:marBottom w:val="0"/>
          <w:divBdr>
            <w:top w:val="none" w:sz="0" w:space="0" w:color="auto"/>
            <w:left w:val="none" w:sz="0" w:space="0" w:color="auto"/>
            <w:bottom w:val="none" w:sz="0" w:space="0" w:color="auto"/>
            <w:right w:val="none" w:sz="0" w:space="0" w:color="auto"/>
          </w:divBdr>
        </w:div>
        <w:div w:id="1704094596">
          <w:marLeft w:val="0"/>
          <w:marRight w:val="0"/>
          <w:marTop w:val="0"/>
          <w:marBottom w:val="0"/>
          <w:divBdr>
            <w:top w:val="none" w:sz="0" w:space="0" w:color="auto"/>
            <w:left w:val="none" w:sz="0" w:space="0" w:color="auto"/>
            <w:bottom w:val="none" w:sz="0" w:space="0" w:color="auto"/>
            <w:right w:val="none" w:sz="0" w:space="0" w:color="auto"/>
          </w:divBdr>
        </w:div>
        <w:div w:id="1738165444">
          <w:marLeft w:val="0"/>
          <w:marRight w:val="0"/>
          <w:marTop w:val="0"/>
          <w:marBottom w:val="0"/>
          <w:divBdr>
            <w:top w:val="none" w:sz="0" w:space="0" w:color="auto"/>
            <w:left w:val="none" w:sz="0" w:space="0" w:color="auto"/>
            <w:bottom w:val="none" w:sz="0" w:space="0" w:color="auto"/>
            <w:right w:val="none" w:sz="0" w:space="0" w:color="auto"/>
          </w:divBdr>
        </w:div>
        <w:div w:id="1771001980">
          <w:marLeft w:val="0"/>
          <w:marRight w:val="0"/>
          <w:marTop w:val="0"/>
          <w:marBottom w:val="0"/>
          <w:divBdr>
            <w:top w:val="none" w:sz="0" w:space="0" w:color="auto"/>
            <w:left w:val="none" w:sz="0" w:space="0" w:color="auto"/>
            <w:bottom w:val="none" w:sz="0" w:space="0" w:color="auto"/>
            <w:right w:val="none" w:sz="0" w:space="0" w:color="auto"/>
          </w:divBdr>
        </w:div>
        <w:div w:id="1808080919">
          <w:marLeft w:val="0"/>
          <w:marRight w:val="0"/>
          <w:marTop w:val="0"/>
          <w:marBottom w:val="0"/>
          <w:divBdr>
            <w:top w:val="none" w:sz="0" w:space="0" w:color="auto"/>
            <w:left w:val="none" w:sz="0" w:space="0" w:color="auto"/>
            <w:bottom w:val="none" w:sz="0" w:space="0" w:color="auto"/>
            <w:right w:val="none" w:sz="0" w:space="0" w:color="auto"/>
          </w:divBdr>
        </w:div>
        <w:div w:id="1841313124">
          <w:marLeft w:val="0"/>
          <w:marRight w:val="0"/>
          <w:marTop w:val="0"/>
          <w:marBottom w:val="0"/>
          <w:divBdr>
            <w:top w:val="none" w:sz="0" w:space="0" w:color="auto"/>
            <w:left w:val="none" w:sz="0" w:space="0" w:color="auto"/>
            <w:bottom w:val="none" w:sz="0" w:space="0" w:color="auto"/>
            <w:right w:val="none" w:sz="0" w:space="0" w:color="auto"/>
          </w:divBdr>
        </w:div>
        <w:div w:id="1859270693">
          <w:marLeft w:val="0"/>
          <w:marRight w:val="0"/>
          <w:marTop w:val="0"/>
          <w:marBottom w:val="0"/>
          <w:divBdr>
            <w:top w:val="none" w:sz="0" w:space="0" w:color="auto"/>
            <w:left w:val="none" w:sz="0" w:space="0" w:color="auto"/>
            <w:bottom w:val="none" w:sz="0" w:space="0" w:color="auto"/>
            <w:right w:val="none" w:sz="0" w:space="0" w:color="auto"/>
          </w:divBdr>
        </w:div>
        <w:div w:id="1902279141">
          <w:marLeft w:val="0"/>
          <w:marRight w:val="0"/>
          <w:marTop w:val="0"/>
          <w:marBottom w:val="0"/>
          <w:divBdr>
            <w:top w:val="none" w:sz="0" w:space="0" w:color="auto"/>
            <w:left w:val="none" w:sz="0" w:space="0" w:color="auto"/>
            <w:bottom w:val="none" w:sz="0" w:space="0" w:color="auto"/>
            <w:right w:val="none" w:sz="0" w:space="0" w:color="auto"/>
          </w:divBdr>
        </w:div>
        <w:div w:id="1964729572">
          <w:marLeft w:val="0"/>
          <w:marRight w:val="0"/>
          <w:marTop w:val="0"/>
          <w:marBottom w:val="0"/>
          <w:divBdr>
            <w:top w:val="none" w:sz="0" w:space="0" w:color="auto"/>
            <w:left w:val="none" w:sz="0" w:space="0" w:color="auto"/>
            <w:bottom w:val="none" w:sz="0" w:space="0" w:color="auto"/>
            <w:right w:val="none" w:sz="0" w:space="0" w:color="auto"/>
          </w:divBdr>
        </w:div>
        <w:div w:id="2029285644">
          <w:marLeft w:val="0"/>
          <w:marRight w:val="0"/>
          <w:marTop w:val="0"/>
          <w:marBottom w:val="0"/>
          <w:divBdr>
            <w:top w:val="none" w:sz="0" w:space="0" w:color="auto"/>
            <w:left w:val="none" w:sz="0" w:space="0" w:color="auto"/>
            <w:bottom w:val="none" w:sz="0" w:space="0" w:color="auto"/>
            <w:right w:val="none" w:sz="0" w:space="0" w:color="auto"/>
          </w:divBdr>
        </w:div>
      </w:divsChild>
    </w:div>
    <w:div w:id="1077291024">
      <w:bodyDiv w:val="1"/>
      <w:marLeft w:val="0"/>
      <w:marRight w:val="0"/>
      <w:marTop w:val="0"/>
      <w:marBottom w:val="0"/>
      <w:divBdr>
        <w:top w:val="none" w:sz="0" w:space="0" w:color="auto"/>
        <w:left w:val="none" w:sz="0" w:space="0" w:color="auto"/>
        <w:bottom w:val="none" w:sz="0" w:space="0" w:color="auto"/>
        <w:right w:val="none" w:sz="0" w:space="0" w:color="auto"/>
      </w:divBdr>
      <w:divsChild>
        <w:div w:id="505093458">
          <w:marLeft w:val="0"/>
          <w:marRight w:val="0"/>
          <w:marTop w:val="0"/>
          <w:marBottom w:val="0"/>
          <w:divBdr>
            <w:top w:val="none" w:sz="0" w:space="0" w:color="auto"/>
            <w:left w:val="none" w:sz="0" w:space="0" w:color="auto"/>
            <w:bottom w:val="none" w:sz="0" w:space="0" w:color="auto"/>
            <w:right w:val="none" w:sz="0" w:space="0" w:color="auto"/>
          </w:divBdr>
        </w:div>
        <w:div w:id="1794060783">
          <w:marLeft w:val="0"/>
          <w:marRight w:val="0"/>
          <w:marTop w:val="0"/>
          <w:marBottom w:val="0"/>
          <w:divBdr>
            <w:top w:val="none" w:sz="0" w:space="0" w:color="auto"/>
            <w:left w:val="none" w:sz="0" w:space="0" w:color="auto"/>
            <w:bottom w:val="none" w:sz="0" w:space="0" w:color="auto"/>
            <w:right w:val="none" w:sz="0" w:space="0" w:color="auto"/>
          </w:divBdr>
        </w:div>
      </w:divsChild>
    </w:div>
    <w:div w:id="1637368108">
      <w:bodyDiv w:val="1"/>
      <w:marLeft w:val="0"/>
      <w:marRight w:val="0"/>
      <w:marTop w:val="0"/>
      <w:marBottom w:val="0"/>
      <w:divBdr>
        <w:top w:val="none" w:sz="0" w:space="0" w:color="auto"/>
        <w:left w:val="none" w:sz="0" w:space="0" w:color="auto"/>
        <w:bottom w:val="none" w:sz="0" w:space="0" w:color="auto"/>
        <w:right w:val="none" w:sz="0" w:space="0" w:color="auto"/>
      </w:divBdr>
    </w:div>
    <w:div w:id="2108504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manuel.karantzoulis\Desktop\CARTELLE\IPAC\IPAC%202019\PREPARATION%20OF%20PAPERS%20FOR%20JACoW%20CONFERENCES.docx"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13BA27-0C32-44F2-B081-48ACB332D7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PREPARATION OF PAPERS FOR JACoW CONFERENCES.docx</Template>
  <TotalTime>13</TotalTime>
  <Pages>3</Pages>
  <Words>2071</Words>
  <Characters>11811</Characters>
  <Application>Microsoft Office Word</Application>
  <DocSecurity>0</DocSecurity>
  <Lines>98</Lines>
  <Paragraphs>27</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Elettra status and future prospects</vt:lpstr>
      <vt:lpstr>Elettra status and future prospects</vt:lpstr>
    </vt:vector>
  </TitlesOfParts>
  <Company>Hewlett-Packard Company</Company>
  <LinksUpToDate>false</LinksUpToDate>
  <CharactersWithSpaces>13855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Elettra status and future prospects</dc:title>
  <dc:creator>E.Karantzoulis</dc:creator>
  <cp:lastModifiedBy>IPAC Admin</cp:lastModifiedBy>
  <cp:revision>10</cp:revision>
  <cp:lastPrinted>2019-04-16T09:33:00Z</cp:lastPrinted>
  <dcterms:created xsi:type="dcterms:W3CDTF">2019-05-08T14:49:00Z</dcterms:created>
  <dcterms:modified xsi:type="dcterms:W3CDTF">2019-05-16T07:01:00Z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-615193747</vt:i4>
  </property>
  <property fmtid="{D5CDD505-2E9C-101B-9397-08002B2CF9AE}" pid="3" name="_EmailSubject">
    <vt:lpwstr>Word XP Templates</vt:lpwstr>
  </property>
  <property fmtid="{D5CDD505-2E9C-101B-9397-08002B2CF9AE}" pid="4" name="_AuthorEmail">
    <vt:lpwstr>s.a.webber@worldnet.att.net</vt:lpwstr>
  </property>
  <property fmtid="{D5CDD505-2E9C-101B-9397-08002B2CF9AE}" pid="5" name="_AuthorEmailDisplayName">
    <vt:lpwstr>Sara Webber</vt:lpwstr>
  </property>
  <property fmtid="{D5CDD505-2E9C-101B-9397-08002B2CF9AE}" pid="6" name="_ReviewingToolsShownOnce">
    <vt:lpwstr/>
  </property>
</Properties>
</file>